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182" w:tblpY="456"/>
        <w:tblW w:w="0" w:type="auto"/>
        <w:tblLook w:val="04A0"/>
      </w:tblPr>
      <w:tblGrid>
        <w:gridCol w:w="3038"/>
        <w:gridCol w:w="7276"/>
      </w:tblGrid>
      <w:tr w:rsidR="00017303" w:rsidRPr="00FB2725" w:rsidTr="00CE6612">
        <w:trPr>
          <w:trHeight w:val="561"/>
        </w:trPr>
        <w:tc>
          <w:tcPr>
            <w:tcW w:w="10314" w:type="dxa"/>
            <w:gridSpan w:val="2"/>
            <w:vAlign w:val="center"/>
          </w:tcPr>
          <w:p w:rsidR="00017303" w:rsidRPr="003D272A" w:rsidRDefault="00017303" w:rsidP="00017303">
            <w:pPr>
              <w:pStyle w:val="a4"/>
              <w:spacing w:before="136" w:line="264" w:lineRule="auto"/>
              <w:ind w:left="5" w:right="541" w:firstLine="523"/>
              <w:jc w:val="both"/>
              <w:rPr>
                <w:sz w:val="20"/>
                <w:szCs w:val="20"/>
                <w:lang w:val="ru-RU"/>
              </w:rPr>
            </w:pPr>
            <w:r w:rsidRPr="003D272A">
              <w:rPr>
                <w:spacing w:val="2"/>
                <w:sz w:val="20"/>
                <w:szCs w:val="20"/>
                <w:lang w:val="ru-RU"/>
              </w:rPr>
              <w:t xml:space="preserve">Предупредительная информация, нанесенная </w:t>
            </w:r>
            <w:r w:rsidRPr="003D272A">
              <w:rPr>
                <w:spacing w:val="-3"/>
                <w:sz w:val="20"/>
                <w:szCs w:val="20"/>
                <w:lang w:val="ru-RU"/>
              </w:rPr>
              <w:t xml:space="preserve">на </w:t>
            </w:r>
            <w:r w:rsidRPr="003D272A">
              <w:rPr>
                <w:spacing w:val="2"/>
                <w:sz w:val="20"/>
                <w:szCs w:val="20"/>
                <w:lang w:val="ru-RU"/>
              </w:rPr>
              <w:t xml:space="preserve">игрушку </w:t>
            </w:r>
            <w:r w:rsidRPr="003D272A">
              <w:rPr>
                <w:sz w:val="20"/>
                <w:szCs w:val="20"/>
                <w:lang w:val="ru-RU"/>
              </w:rPr>
              <w:t xml:space="preserve">или </w:t>
            </w:r>
            <w:r w:rsidRPr="003D272A">
              <w:rPr>
                <w:spacing w:val="-3"/>
                <w:sz w:val="20"/>
                <w:szCs w:val="20"/>
                <w:lang w:val="ru-RU"/>
              </w:rPr>
              <w:t xml:space="preserve">на </w:t>
            </w:r>
            <w:r w:rsidRPr="003D272A">
              <w:rPr>
                <w:sz w:val="20"/>
                <w:szCs w:val="20"/>
                <w:lang w:val="ru-RU"/>
              </w:rPr>
              <w:t xml:space="preserve">ее </w:t>
            </w:r>
            <w:r w:rsidRPr="003D272A">
              <w:rPr>
                <w:i/>
                <w:spacing w:val="5"/>
                <w:sz w:val="20"/>
                <w:szCs w:val="20"/>
                <w:lang w:val="ru-RU"/>
              </w:rPr>
              <w:t xml:space="preserve">упаковку </w:t>
            </w:r>
            <w:r w:rsidRPr="003D272A">
              <w:rPr>
                <w:sz w:val="20"/>
                <w:szCs w:val="20"/>
                <w:lang w:val="ru-RU"/>
              </w:rPr>
              <w:t xml:space="preserve">изготовителем </w:t>
            </w:r>
            <w:r w:rsidRPr="003D272A">
              <w:rPr>
                <w:spacing w:val="-3"/>
                <w:sz w:val="20"/>
                <w:szCs w:val="20"/>
                <w:lang w:val="ru-RU"/>
              </w:rPr>
              <w:t xml:space="preserve">или </w:t>
            </w:r>
            <w:r w:rsidRPr="003D272A">
              <w:rPr>
                <w:spacing w:val="3"/>
                <w:sz w:val="20"/>
                <w:szCs w:val="20"/>
                <w:lang w:val="ru-RU"/>
              </w:rPr>
              <w:t xml:space="preserve">уполномоченным </w:t>
            </w:r>
            <w:r w:rsidRPr="003D272A">
              <w:rPr>
                <w:sz w:val="20"/>
                <w:szCs w:val="20"/>
                <w:lang w:val="ru-RU"/>
              </w:rPr>
              <w:t xml:space="preserve">изготовителем лицом, </w:t>
            </w:r>
            <w:r w:rsidRPr="003D272A">
              <w:rPr>
                <w:spacing w:val="2"/>
                <w:sz w:val="20"/>
                <w:szCs w:val="20"/>
                <w:lang w:val="ru-RU"/>
              </w:rPr>
              <w:t xml:space="preserve">должна </w:t>
            </w:r>
            <w:r w:rsidRPr="003D272A">
              <w:rPr>
                <w:sz w:val="20"/>
                <w:szCs w:val="20"/>
                <w:lang w:val="ru-RU"/>
              </w:rPr>
              <w:t>в обязательном порядке быть</w:t>
            </w:r>
            <w:r w:rsidRPr="003D272A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3D272A">
              <w:rPr>
                <w:sz w:val="20"/>
                <w:szCs w:val="20"/>
                <w:lang w:val="ru-RU"/>
              </w:rPr>
              <w:t>выполнена.</w:t>
            </w:r>
          </w:p>
          <w:p w:rsidR="00017303" w:rsidRPr="003D272A" w:rsidRDefault="00017303" w:rsidP="00017303">
            <w:pPr>
              <w:pStyle w:val="a4"/>
              <w:spacing w:line="264" w:lineRule="auto"/>
              <w:ind w:left="14" w:right="540" w:firstLine="514"/>
              <w:jc w:val="both"/>
              <w:rPr>
                <w:sz w:val="20"/>
                <w:szCs w:val="20"/>
                <w:lang w:val="ru-RU"/>
              </w:rPr>
            </w:pPr>
            <w:r w:rsidRPr="003D272A">
              <w:rPr>
                <w:sz w:val="20"/>
                <w:szCs w:val="20"/>
                <w:lang w:val="ru-RU"/>
              </w:rPr>
              <w:t>На игрушку не должна наноситься предупредительная информация, котора</w:t>
            </w:r>
            <w:r w:rsidR="002C429F" w:rsidRPr="003D272A">
              <w:rPr>
                <w:sz w:val="20"/>
                <w:szCs w:val="20"/>
                <w:lang w:val="ru-RU"/>
              </w:rPr>
              <w:t>я вступает в противо</w:t>
            </w:r>
            <w:r w:rsidRPr="003D272A">
              <w:rPr>
                <w:sz w:val="20"/>
                <w:szCs w:val="20"/>
                <w:lang w:val="ru-RU"/>
              </w:rPr>
              <w:t xml:space="preserve">речие с предполагаемым использованием игрушки, определяемым </w:t>
            </w:r>
            <w:r w:rsidR="002C429F" w:rsidRPr="003D272A">
              <w:rPr>
                <w:sz w:val="20"/>
                <w:szCs w:val="20"/>
                <w:lang w:val="ru-RU"/>
              </w:rPr>
              <w:t>ее назначением, размерами и ха</w:t>
            </w:r>
            <w:r w:rsidRPr="003D272A">
              <w:rPr>
                <w:sz w:val="20"/>
                <w:szCs w:val="20"/>
                <w:lang w:val="ru-RU"/>
              </w:rPr>
              <w:t>рактеристиками.</w:t>
            </w:r>
          </w:p>
          <w:p w:rsidR="009C50DC" w:rsidRPr="003D272A" w:rsidRDefault="009C50DC" w:rsidP="00017303">
            <w:pPr>
              <w:pStyle w:val="a4"/>
              <w:spacing w:line="264" w:lineRule="auto"/>
              <w:ind w:left="14" w:right="540" w:firstLine="514"/>
              <w:jc w:val="both"/>
              <w:rPr>
                <w:sz w:val="20"/>
                <w:szCs w:val="20"/>
                <w:lang w:val="ru-RU"/>
              </w:rPr>
            </w:pPr>
            <w:r w:rsidRPr="003D272A">
              <w:rPr>
                <w:sz w:val="20"/>
                <w:szCs w:val="20"/>
                <w:lang w:val="ru-RU"/>
              </w:rPr>
              <w:t>При наличии нескольких опасностей должна быть указана хотя бы одна из основных опасностей.</w:t>
            </w:r>
          </w:p>
          <w:p w:rsidR="00B91C4C" w:rsidRPr="003D272A" w:rsidRDefault="00B91C4C" w:rsidP="00B91C4C">
            <w:pPr>
              <w:pStyle w:val="a4"/>
              <w:spacing w:line="264" w:lineRule="auto"/>
              <w:ind w:right="4" w:firstLine="528"/>
              <w:jc w:val="both"/>
              <w:rPr>
                <w:sz w:val="20"/>
                <w:szCs w:val="20"/>
                <w:lang w:val="ru-RU"/>
              </w:rPr>
            </w:pPr>
            <w:r w:rsidRPr="003D272A">
              <w:rPr>
                <w:spacing w:val="3"/>
                <w:sz w:val="20"/>
                <w:szCs w:val="20"/>
                <w:lang w:val="ru-RU"/>
              </w:rPr>
              <w:t xml:space="preserve">Предупреждения, оказывающие </w:t>
            </w:r>
            <w:r w:rsidRPr="003D272A">
              <w:rPr>
                <w:sz w:val="20"/>
                <w:szCs w:val="20"/>
                <w:lang w:val="ru-RU"/>
              </w:rPr>
              <w:t xml:space="preserve">влияние на </w:t>
            </w:r>
            <w:r w:rsidRPr="003D272A">
              <w:rPr>
                <w:spacing w:val="2"/>
                <w:sz w:val="20"/>
                <w:szCs w:val="20"/>
                <w:lang w:val="ru-RU"/>
              </w:rPr>
              <w:t xml:space="preserve">принятие решения </w:t>
            </w:r>
            <w:r w:rsidRPr="003D272A">
              <w:rPr>
                <w:sz w:val="20"/>
                <w:szCs w:val="20"/>
                <w:lang w:val="ru-RU"/>
              </w:rPr>
              <w:t xml:space="preserve">о </w:t>
            </w:r>
            <w:r w:rsidRPr="003D272A">
              <w:rPr>
                <w:spacing w:val="2"/>
                <w:sz w:val="20"/>
                <w:szCs w:val="20"/>
                <w:lang w:val="ru-RU"/>
              </w:rPr>
              <w:t xml:space="preserve">покупке </w:t>
            </w:r>
            <w:r w:rsidRPr="003D272A">
              <w:rPr>
                <w:sz w:val="20"/>
                <w:szCs w:val="20"/>
                <w:lang w:val="ru-RU"/>
              </w:rPr>
              <w:t xml:space="preserve">игрушки, </w:t>
            </w:r>
            <w:r w:rsidRPr="003D272A">
              <w:rPr>
                <w:spacing w:val="2"/>
                <w:sz w:val="20"/>
                <w:szCs w:val="20"/>
                <w:lang w:val="ru-RU"/>
              </w:rPr>
              <w:t xml:space="preserve">должны </w:t>
            </w:r>
            <w:r w:rsidRPr="003D272A">
              <w:rPr>
                <w:spacing w:val="3"/>
                <w:sz w:val="20"/>
                <w:szCs w:val="20"/>
                <w:lang w:val="ru-RU"/>
              </w:rPr>
              <w:t xml:space="preserve">наноситься </w:t>
            </w:r>
            <w:r w:rsidRPr="003D272A">
              <w:rPr>
                <w:sz w:val="20"/>
                <w:szCs w:val="20"/>
                <w:lang w:val="ru-RU"/>
              </w:rPr>
              <w:t>на потре</w:t>
            </w:r>
            <w:r w:rsidRPr="003D272A">
              <w:rPr>
                <w:spacing w:val="3"/>
                <w:sz w:val="20"/>
                <w:szCs w:val="20"/>
                <w:lang w:val="ru-RU"/>
              </w:rPr>
              <w:t xml:space="preserve">бительскую </w:t>
            </w:r>
            <w:r w:rsidRPr="003D272A">
              <w:rPr>
                <w:i/>
                <w:spacing w:val="5"/>
                <w:sz w:val="20"/>
                <w:szCs w:val="20"/>
                <w:lang w:val="ru-RU"/>
              </w:rPr>
              <w:t xml:space="preserve">упаковку </w:t>
            </w:r>
            <w:r w:rsidRPr="003D272A">
              <w:rPr>
                <w:sz w:val="20"/>
                <w:szCs w:val="20"/>
                <w:lang w:val="ru-RU"/>
              </w:rPr>
              <w:t xml:space="preserve">или, в </w:t>
            </w:r>
            <w:r w:rsidRPr="003D272A">
              <w:rPr>
                <w:spacing w:val="4"/>
                <w:sz w:val="20"/>
                <w:szCs w:val="20"/>
                <w:lang w:val="ru-RU"/>
              </w:rPr>
              <w:t xml:space="preserve">других </w:t>
            </w:r>
            <w:r w:rsidRPr="003D272A">
              <w:rPr>
                <w:spacing w:val="2"/>
                <w:sz w:val="20"/>
                <w:szCs w:val="20"/>
                <w:lang w:val="ru-RU"/>
              </w:rPr>
              <w:t xml:space="preserve">случаях, должны </w:t>
            </w:r>
            <w:r w:rsidRPr="003D272A">
              <w:rPr>
                <w:sz w:val="20"/>
                <w:szCs w:val="20"/>
                <w:lang w:val="ru-RU"/>
              </w:rPr>
              <w:t xml:space="preserve">быть отчетливыми и </w:t>
            </w:r>
            <w:r w:rsidRPr="003D272A">
              <w:rPr>
                <w:spacing w:val="3"/>
                <w:sz w:val="20"/>
                <w:szCs w:val="20"/>
                <w:lang w:val="ru-RU"/>
              </w:rPr>
              <w:t xml:space="preserve">доступными </w:t>
            </w:r>
            <w:r w:rsidRPr="003D272A">
              <w:rPr>
                <w:spacing w:val="2"/>
                <w:sz w:val="20"/>
                <w:szCs w:val="20"/>
                <w:lang w:val="ru-RU"/>
              </w:rPr>
              <w:t xml:space="preserve">для </w:t>
            </w:r>
            <w:r w:rsidRPr="003D272A">
              <w:rPr>
                <w:sz w:val="20"/>
                <w:szCs w:val="20"/>
                <w:lang w:val="ru-RU"/>
              </w:rPr>
              <w:t xml:space="preserve">потребителя до </w:t>
            </w:r>
            <w:r w:rsidRPr="003D272A">
              <w:rPr>
                <w:spacing w:val="3"/>
                <w:sz w:val="20"/>
                <w:szCs w:val="20"/>
                <w:lang w:val="ru-RU"/>
              </w:rPr>
              <w:t>совершения</w:t>
            </w:r>
            <w:r w:rsidRPr="003D272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3D272A">
              <w:rPr>
                <w:sz w:val="20"/>
                <w:szCs w:val="20"/>
                <w:lang w:val="ru-RU"/>
              </w:rPr>
              <w:t>покупки.</w:t>
            </w:r>
          </w:p>
          <w:p w:rsidR="00017303" w:rsidRPr="00C06BFA" w:rsidRDefault="00017303" w:rsidP="000173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7303" w:rsidRPr="00FB2725" w:rsidTr="00017303">
        <w:trPr>
          <w:trHeight w:val="410"/>
        </w:trPr>
        <w:tc>
          <w:tcPr>
            <w:tcW w:w="3038" w:type="dxa"/>
            <w:vAlign w:val="center"/>
          </w:tcPr>
          <w:p w:rsidR="00017303" w:rsidRPr="00C06BFA" w:rsidRDefault="00017303" w:rsidP="000173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BFA">
              <w:rPr>
                <w:rFonts w:ascii="Arial" w:hAnsi="Arial" w:cs="Arial"/>
                <w:b/>
                <w:sz w:val="24"/>
                <w:szCs w:val="24"/>
              </w:rPr>
              <w:t>Категория товара</w:t>
            </w:r>
          </w:p>
        </w:tc>
        <w:tc>
          <w:tcPr>
            <w:tcW w:w="7276" w:type="dxa"/>
            <w:vAlign w:val="center"/>
          </w:tcPr>
          <w:p w:rsidR="00017303" w:rsidRPr="00C06BFA" w:rsidRDefault="00017303" w:rsidP="000173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BF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017303" w:rsidRPr="00FB2725" w:rsidTr="00017303">
        <w:tc>
          <w:tcPr>
            <w:tcW w:w="3038" w:type="dxa"/>
            <w:vAlign w:val="center"/>
          </w:tcPr>
          <w:p w:rsidR="00017303" w:rsidRPr="00FB2725" w:rsidRDefault="00017303" w:rsidP="00017303">
            <w:pPr>
              <w:rPr>
                <w:rFonts w:ascii="Arial" w:hAnsi="Arial" w:cs="Arial"/>
                <w:sz w:val="20"/>
                <w:szCs w:val="20"/>
              </w:rPr>
            </w:pPr>
            <w:r w:rsidRPr="00FB2725">
              <w:rPr>
                <w:rFonts w:ascii="Arial" w:hAnsi="Arial" w:cs="Arial"/>
                <w:b/>
                <w:sz w:val="20"/>
                <w:szCs w:val="20"/>
              </w:rPr>
              <w:t>Игрушки, не предназначенные для детей младше 36 месяцев</w:t>
            </w:r>
          </w:p>
        </w:tc>
        <w:tc>
          <w:tcPr>
            <w:tcW w:w="7276" w:type="dxa"/>
            <w:vAlign w:val="center"/>
          </w:tcPr>
          <w:p w:rsidR="00017303" w:rsidRPr="00FB2725" w:rsidRDefault="00017303" w:rsidP="00017303">
            <w:pPr>
              <w:rPr>
                <w:rFonts w:ascii="Calibri" w:hAnsi="Calibri" w:cs="Arial"/>
                <w:sz w:val="20"/>
                <w:szCs w:val="20"/>
              </w:rPr>
            </w:pPr>
            <w:r w:rsidRPr="00FB2725">
              <w:rPr>
                <w:rFonts w:ascii="Calibri" w:hAnsi="Calibri" w:cs="Arial"/>
                <w:spacing w:val="3"/>
                <w:sz w:val="20"/>
                <w:szCs w:val="20"/>
              </w:rPr>
              <w:t xml:space="preserve">Предупреждение! </w:t>
            </w:r>
            <w:r w:rsidRPr="00FB2725">
              <w:rPr>
                <w:rFonts w:ascii="Calibri" w:hAnsi="Calibri" w:cs="Arial"/>
                <w:spacing w:val="-3"/>
                <w:sz w:val="20"/>
                <w:szCs w:val="20"/>
              </w:rPr>
              <w:t xml:space="preserve">Не </w:t>
            </w:r>
            <w:r w:rsidRPr="00FB2725">
              <w:rPr>
                <w:rFonts w:ascii="Calibri" w:hAnsi="Calibri" w:cs="Arial"/>
                <w:spacing w:val="2"/>
                <w:sz w:val="20"/>
                <w:szCs w:val="20"/>
              </w:rPr>
              <w:t xml:space="preserve">предназначена </w:t>
            </w:r>
            <w:r w:rsidRPr="00FB2725">
              <w:rPr>
                <w:rFonts w:ascii="Calibri" w:hAnsi="Calibri" w:cs="Arial"/>
                <w:sz w:val="20"/>
                <w:szCs w:val="20"/>
              </w:rPr>
              <w:t xml:space="preserve">для детей </w:t>
            </w:r>
            <w:r w:rsidRPr="00FB2725">
              <w:rPr>
                <w:rFonts w:ascii="Calibri" w:hAnsi="Calibri" w:cs="Arial"/>
                <w:spacing w:val="2"/>
                <w:sz w:val="20"/>
                <w:szCs w:val="20"/>
              </w:rPr>
              <w:t xml:space="preserve">младше </w:t>
            </w:r>
            <w:r w:rsidRPr="00FB2725">
              <w:rPr>
                <w:rFonts w:ascii="Calibri" w:hAnsi="Calibri" w:cs="Arial"/>
                <w:spacing w:val="5"/>
                <w:sz w:val="20"/>
                <w:szCs w:val="20"/>
              </w:rPr>
              <w:t xml:space="preserve">трех </w:t>
            </w:r>
            <w:r w:rsidRPr="00FB2725">
              <w:rPr>
                <w:rFonts w:ascii="Calibri" w:hAnsi="Calibri" w:cs="Arial"/>
                <w:sz w:val="20"/>
                <w:szCs w:val="20"/>
              </w:rPr>
              <w:t>лет</w:t>
            </w:r>
            <w:proofErr w:type="gramStart"/>
            <w:r w:rsidRPr="00FB2725">
              <w:rPr>
                <w:rFonts w:ascii="Calibri" w:hAnsi="Calibri" w:cs="Arial"/>
                <w:sz w:val="20"/>
                <w:szCs w:val="20"/>
              </w:rPr>
              <w:t>.</w:t>
            </w:r>
            <w:proofErr w:type="gramEnd"/>
            <w:r w:rsidRPr="00FB272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gramStart"/>
            <w:r w:rsidRPr="00FB2725">
              <w:rPr>
                <w:rFonts w:ascii="Calibri" w:hAnsi="Calibri" w:cs="Arial"/>
                <w:sz w:val="20"/>
                <w:szCs w:val="20"/>
              </w:rPr>
              <w:t>и</w:t>
            </w:r>
            <w:proofErr w:type="gramEnd"/>
            <w:r w:rsidRPr="00FB2725">
              <w:rPr>
                <w:rFonts w:ascii="Calibri" w:hAnsi="Calibri" w:cs="Arial"/>
                <w:sz w:val="20"/>
                <w:szCs w:val="20"/>
              </w:rPr>
              <w:t xml:space="preserve">ли </w:t>
            </w:r>
          </w:p>
          <w:p w:rsidR="002C429F" w:rsidRDefault="00017303" w:rsidP="00017303">
            <w:pPr>
              <w:rPr>
                <w:rFonts w:ascii="Calibri" w:hAnsi="Calibri" w:cs="Arial"/>
                <w:sz w:val="20"/>
                <w:szCs w:val="20"/>
              </w:rPr>
            </w:pPr>
            <w:r w:rsidRPr="00FB2725">
              <w:rPr>
                <w:rFonts w:ascii="Calibri" w:hAnsi="Calibri" w:cs="Arial"/>
                <w:spacing w:val="-3"/>
                <w:sz w:val="20"/>
                <w:szCs w:val="20"/>
              </w:rPr>
              <w:t xml:space="preserve">Не  </w:t>
            </w:r>
            <w:proofErr w:type="gramStart"/>
            <w:r w:rsidRPr="00FB2725">
              <w:rPr>
                <w:rFonts w:ascii="Calibri" w:hAnsi="Calibri" w:cs="Arial"/>
                <w:spacing w:val="2"/>
                <w:sz w:val="20"/>
                <w:szCs w:val="20"/>
              </w:rPr>
              <w:t>предназначена</w:t>
            </w:r>
            <w:proofErr w:type="gramEnd"/>
            <w:r w:rsidRPr="00FB2725">
              <w:rPr>
                <w:rFonts w:ascii="Calibri" w:hAnsi="Calibri" w:cs="Arial"/>
                <w:spacing w:val="2"/>
                <w:sz w:val="20"/>
                <w:szCs w:val="20"/>
              </w:rPr>
              <w:t xml:space="preserve"> </w:t>
            </w:r>
            <w:r w:rsidRPr="00FB2725">
              <w:rPr>
                <w:rFonts w:ascii="Calibri" w:hAnsi="Calibri" w:cs="Arial"/>
                <w:sz w:val="20"/>
                <w:szCs w:val="20"/>
              </w:rPr>
              <w:t xml:space="preserve">для  </w:t>
            </w:r>
            <w:r w:rsidRPr="00FB2725">
              <w:rPr>
                <w:rFonts w:ascii="Calibri" w:hAnsi="Calibri" w:cs="Arial"/>
                <w:spacing w:val="4"/>
                <w:sz w:val="20"/>
                <w:szCs w:val="20"/>
              </w:rPr>
              <w:t>дет</w:t>
            </w:r>
            <w:r w:rsidRPr="00FB2725">
              <w:rPr>
                <w:rFonts w:ascii="Calibri" w:hAnsi="Calibri" w:cs="Arial"/>
                <w:sz w:val="20"/>
                <w:szCs w:val="20"/>
              </w:rPr>
              <w:t xml:space="preserve">ей </w:t>
            </w:r>
            <w:r w:rsidRPr="00FB2725">
              <w:rPr>
                <w:rFonts w:ascii="Calibri" w:hAnsi="Calibri" w:cs="Arial"/>
                <w:spacing w:val="2"/>
                <w:sz w:val="20"/>
                <w:szCs w:val="20"/>
              </w:rPr>
              <w:t xml:space="preserve">младше </w:t>
            </w:r>
            <w:r w:rsidRPr="00FB2725">
              <w:rPr>
                <w:rFonts w:ascii="Calibri" w:hAnsi="Calibri" w:cs="Arial"/>
                <w:sz w:val="20"/>
                <w:szCs w:val="20"/>
              </w:rPr>
              <w:t xml:space="preserve">36 месяцев. </w:t>
            </w:r>
          </w:p>
          <w:p w:rsidR="00017303" w:rsidRPr="00FB2725" w:rsidRDefault="00017303" w:rsidP="00017303">
            <w:pPr>
              <w:rPr>
                <w:rFonts w:ascii="Calibri" w:hAnsi="Calibri" w:cs="Arial"/>
                <w:sz w:val="20"/>
                <w:szCs w:val="20"/>
              </w:rPr>
            </w:pPr>
            <w:r w:rsidRPr="00FB2725">
              <w:rPr>
                <w:rFonts w:ascii="Calibri" w:hAnsi="Calibri" w:cs="Arial"/>
                <w:sz w:val="20"/>
                <w:szCs w:val="20"/>
              </w:rPr>
              <w:t>Уточнения:</w:t>
            </w:r>
          </w:p>
          <w:p w:rsidR="00017303" w:rsidRPr="00FB2725" w:rsidRDefault="00017303" w:rsidP="00017303">
            <w:pPr>
              <w:rPr>
                <w:rFonts w:ascii="Calibri" w:hAnsi="Calibri" w:cs="Arial"/>
                <w:sz w:val="20"/>
                <w:szCs w:val="20"/>
              </w:rPr>
            </w:pPr>
            <w:r w:rsidRPr="00FB2725">
              <w:rPr>
                <w:rFonts w:ascii="Calibri" w:hAnsi="Calibri" w:cs="Arial"/>
                <w:sz w:val="20"/>
                <w:szCs w:val="20"/>
              </w:rPr>
              <w:t>Мелкие детали. Опасность закупорки дыхательных путей.</w:t>
            </w:r>
          </w:p>
          <w:p w:rsidR="00017303" w:rsidRPr="00FB2725" w:rsidRDefault="00017303" w:rsidP="00017303">
            <w:pPr>
              <w:rPr>
                <w:rFonts w:ascii="Calibri" w:hAnsi="Calibri" w:cs="Arial"/>
                <w:sz w:val="20"/>
                <w:szCs w:val="20"/>
              </w:rPr>
            </w:pPr>
            <w:r w:rsidRPr="00FB2725">
              <w:rPr>
                <w:rFonts w:ascii="Calibri" w:hAnsi="Calibri" w:cs="Arial"/>
                <w:sz w:val="20"/>
                <w:szCs w:val="20"/>
              </w:rPr>
              <w:t>Длинный шнур электропитания. Опасность удушения.</w:t>
            </w:r>
          </w:p>
        </w:tc>
      </w:tr>
      <w:tr w:rsidR="00017303" w:rsidRPr="00FB2725" w:rsidTr="00017303">
        <w:tc>
          <w:tcPr>
            <w:tcW w:w="3038" w:type="dxa"/>
            <w:vAlign w:val="center"/>
          </w:tcPr>
          <w:p w:rsidR="00017303" w:rsidRPr="00FB2725" w:rsidRDefault="00017303" w:rsidP="00017303">
            <w:pPr>
              <w:rPr>
                <w:rFonts w:ascii="Arial" w:hAnsi="Arial" w:cs="Arial"/>
                <w:sz w:val="20"/>
                <w:szCs w:val="20"/>
              </w:rPr>
            </w:pPr>
            <w:r w:rsidRPr="00FB2725">
              <w:rPr>
                <w:rFonts w:ascii="Arial" w:hAnsi="Arial" w:cs="Arial"/>
                <w:b/>
                <w:sz w:val="20"/>
                <w:szCs w:val="20"/>
              </w:rPr>
              <w:t>Мячи из латекса</w:t>
            </w:r>
          </w:p>
        </w:tc>
        <w:tc>
          <w:tcPr>
            <w:tcW w:w="7276" w:type="dxa"/>
            <w:vAlign w:val="center"/>
          </w:tcPr>
          <w:p w:rsidR="00017303" w:rsidRPr="00FB2725" w:rsidRDefault="00017303" w:rsidP="00017303">
            <w:pPr>
              <w:pStyle w:val="a4"/>
              <w:ind w:firstLine="20"/>
              <w:rPr>
                <w:rFonts w:ascii="Calibri" w:hAnsi="Calibri"/>
                <w:sz w:val="20"/>
                <w:szCs w:val="20"/>
                <w:lang w:val="ru-RU"/>
              </w:rPr>
            </w:pPr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 xml:space="preserve">Предупреждение! Для детей младше восьми лет существует опасность закупорки дыхательных путей или удушья в результате проглатывания </w:t>
            </w:r>
            <w:proofErr w:type="spellStart"/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ненадутого</w:t>
            </w:r>
            <w:proofErr w:type="spellEnd"/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 xml:space="preserve"> или лопнувшего </w:t>
            </w:r>
            <w:r w:rsidRPr="00FB2725">
              <w:rPr>
                <w:rFonts w:ascii="Calibri" w:hAnsi="Calibri"/>
                <w:i/>
                <w:sz w:val="20"/>
                <w:szCs w:val="20"/>
                <w:lang w:val="ru-RU"/>
              </w:rPr>
              <w:t xml:space="preserve">мяча. </w:t>
            </w:r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 xml:space="preserve">Необходим контроль взрослых. Храните </w:t>
            </w:r>
            <w:proofErr w:type="spellStart"/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ненадутые</w:t>
            </w:r>
            <w:proofErr w:type="spellEnd"/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 xml:space="preserve"> мячи вдали от детей. Сразу же избавляйтесь от лопнувших мячей.</w:t>
            </w:r>
          </w:p>
        </w:tc>
      </w:tr>
      <w:tr w:rsidR="00017303" w:rsidRPr="00FB2725" w:rsidTr="00017303">
        <w:tc>
          <w:tcPr>
            <w:tcW w:w="3038" w:type="dxa"/>
            <w:vAlign w:val="center"/>
          </w:tcPr>
          <w:p w:rsidR="00017303" w:rsidRPr="00FB2725" w:rsidRDefault="00017303" w:rsidP="00017303">
            <w:pPr>
              <w:rPr>
                <w:rFonts w:ascii="Arial" w:hAnsi="Arial" w:cs="Arial"/>
                <w:sz w:val="20"/>
                <w:szCs w:val="20"/>
              </w:rPr>
            </w:pPr>
            <w:r w:rsidRPr="00FB2725">
              <w:rPr>
                <w:rFonts w:ascii="Arial" w:hAnsi="Arial" w:cs="Arial"/>
                <w:b/>
                <w:sz w:val="20"/>
                <w:szCs w:val="20"/>
              </w:rPr>
              <w:t>Игрушки для игры на воде</w:t>
            </w:r>
          </w:p>
        </w:tc>
        <w:tc>
          <w:tcPr>
            <w:tcW w:w="7276" w:type="dxa"/>
            <w:vAlign w:val="center"/>
          </w:tcPr>
          <w:p w:rsidR="00017303" w:rsidRPr="00FB2725" w:rsidRDefault="00017303" w:rsidP="00017303">
            <w:pPr>
              <w:rPr>
                <w:rFonts w:ascii="Calibri" w:hAnsi="Calibri" w:cs="Arial"/>
                <w:sz w:val="20"/>
                <w:szCs w:val="20"/>
              </w:rPr>
            </w:pPr>
            <w:r w:rsidRPr="00FB2725">
              <w:rPr>
                <w:rFonts w:ascii="Calibri" w:hAnsi="Calibri" w:cs="Arial"/>
                <w:sz w:val="20"/>
                <w:szCs w:val="20"/>
              </w:rPr>
              <w:t>Предупреждение. Игрушки предназначены только для использования на мелководье только под присмотром взрослых</w:t>
            </w:r>
          </w:p>
        </w:tc>
      </w:tr>
      <w:tr w:rsidR="00017303" w:rsidRPr="00FB2725" w:rsidTr="00017303">
        <w:tc>
          <w:tcPr>
            <w:tcW w:w="3038" w:type="dxa"/>
            <w:vAlign w:val="center"/>
          </w:tcPr>
          <w:p w:rsidR="00017303" w:rsidRPr="00FB2725" w:rsidRDefault="00017303" w:rsidP="00017303">
            <w:pPr>
              <w:rPr>
                <w:rFonts w:ascii="Arial" w:hAnsi="Arial" w:cs="Arial"/>
                <w:sz w:val="20"/>
                <w:szCs w:val="20"/>
              </w:rPr>
            </w:pPr>
            <w:r w:rsidRPr="00FB2725">
              <w:rPr>
                <w:rFonts w:ascii="Arial" w:hAnsi="Arial" w:cs="Arial"/>
                <w:b/>
                <w:sz w:val="20"/>
                <w:szCs w:val="20"/>
              </w:rPr>
              <w:t>Функциональные игрушки</w:t>
            </w:r>
          </w:p>
        </w:tc>
        <w:tc>
          <w:tcPr>
            <w:tcW w:w="7276" w:type="dxa"/>
            <w:vAlign w:val="center"/>
          </w:tcPr>
          <w:p w:rsidR="00017303" w:rsidRPr="00FB2725" w:rsidRDefault="00017303" w:rsidP="00017303">
            <w:pPr>
              <w:rPr>
                <w:rFonts w:ascii="Calibri" w:hAnsi="Calibri" w:cs="Arial"/>
                <w:sz w:val="20"/>
                <w:szCs w:val="20"/>
              </w:rPr>
            </w:pPr>
            <w:r w:rsidRPr="00FB2725">
              <w:rPr>
                <w:rFonts w:ascii="Calibri" w:hAnsi="Calibri" w:cs="Arial"/>
                <w:sz w:val="20"/>
                <w:szCs w:val="20"/>
              </w:rPr>
              <w:t>Предупреждение! Пользоваться только под непосредственным присмотром взрослых</w:t>
            </w:r>
          </w:p>
        </w:tc>
      </w:tr>
      <w:tr w:rsidR="00017303" w:rsidRPr="00FB2725" w:rsidTr="00017303">
        <w:tc>
          <w:tcPr>
            <w:tcW w:w="3038" w:type="dxa"/>
            <w:vAlign w:val="center"/>
          </w:tcPr>
          <w:p w:rsidR="00017303" w:rsidRPr="00FB2725" w:rsidRDefault="00017303" w:rsidP="0001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725">
              <w:rPr>
                <w:rFonts w:ascii="Arial" w:hAnsi="Arial" w:cs="Arial"/>
                <w:b/>
                <w:sz w:val="20"/>
                <w:szCs w:val="20"/>
              </w:rPr>
              <w:t>Функционально доступные острые кромки и концы</w:t>
            </w:r>
          </w:p>
        </w:tc>
        <w:tc>
          <w:tcPr>
            <w:tcW w:w="7276" w:type="dxa"/>
            <w:vAlign w:val="center"/>
          </w:tcPr>
          <w:p w:rsidR="00017303" w:rsidRPr="00FB2725" w:rsidRDefault="00017303" w:rsidP="00017303">
            <w:pPr>
              <w:ind w:firstLine="29"/>
              <w:rPr>
                <w:rFonts w:ascii="Calibri" w:hAnsi="Calibri" w:cs="Arial"/>
                <w:i/>
                <w:sz w:val="20"/>
                <w:szCs w:val="20"/>
              </w:rPr>
            </w:pPr>
            <w:r w:rsidRPr="00FB2725">
              <w:rPr>
                <w:rFonts w:ascii="Calibri" w:hAnsi="Calibri" w:cs="Arial"/>
                <w:spacing w:val="3"/>
                <w:sz w:val="20"/>
                <w:szCs w:val="20"/>
              </w:rPr>
              <w:t xml:space="preserve">Информация </w:t>
            </w:r>
            <w:r w:rsidRPr="00FB2725">
              <w:rPr>
                <w:rFonts w:ascii="Calibri" w:hAnsi="Calibri" w:cs="Arial"/>
                <w:sz w:val="20"/>
                <w:szCs w:val="20"/>
              </w:rPr>
              <w:t xml:space="preserve">об </w:t>
            </w:r>
            <w:r w:rsidRPr="00FB2725">
              <w:rPr>
                <w:rFonts w:ascii="Calibri" w:hAnsi="Calibri" w:cs="Arial"/>
                <w:spacing w:val="2"/>
                <w:sz w:val="20"/>
                <w:szCs w:val="20"/>
              </w:rPr>
              <w:t xml:space="preserve">опасности, </w:t>
            </w:r>
            <w:r w:rsidRPr="00FB2725">
              <w:rPr>
                <w:rFonts w:ascii="Calibri" w:hAnsi="Calibri" w:cs="Arial"/>
                <w:sz w:val="20"/>
                <w:szCs w:val="20"/>
              </w:rPr>
              <w:t xml:space="preserve">исходящей от </w:t>
            </w:r>
            <w:r w:rsidRPr="00FB2725">
              <w:rPr>
                <w:rFonts w:ascii="Calibri" w:hAnsi="Calibri" w:cs="Arial"/>
                <w:spacing w:val="4"/>
                <w:sz w:val="20"/>
                <w:szCs w:val="20"/>
              </w:rPr>
              <w:t xml:space="preserve">острых </w:t>
            </w:r>
            <w:r w:rsidRPr="00FB2725">
              <w:rPr>
                <w:rFonts w:ascii="Calibri" w:hAnsi="Calibri" w:cs="Arial"/>
                <w:sz w:val="20"/>
                <w:szCs w:val="20"/>
              </w:rPr>
              <w:t xml:space="preserve">концов и </w:t>
            </w:r>
            <w:r w:rsidRPr="00FB2725">
              <w:rPr>
                <w:rFonts w:ascii="Calibri" w:hAnsi="Calibri" w:cs="Arial"/>
                <w:spacing w:val="5"/>
                <w:sz w:val="20"/>
                <w:szCs w:val="20"/>
              </w:rPr>
              <w:t>кро</w:t>
            </w:r>
            <w:r w:rsidRPr="00FB2725">
              <w:rPr>
                <w:rFonts w:ascii="Calibri" w:hAnsi="Calibri" w:cs="Arial"/>
                <w:sz w:val="20"/>
                <w:szCs w:val="20"/>
              </w:rPr>
              <w:t>мок.</w:t>
            </w:r>
          </w:p>
          <w:p w:rsidR="00017303" w:rsidRPr="00FB2725" w:rsidRDefault="00017303" w:rsidP="0001730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17303" w:rsidRPr="00FB2725" w:rsidTr="00017303">
        <w:tc>
          <w:tcPr>
            <w:tcW w:w="3038" w:type="dxa"/>
            <w:vAlign w:val="center"/>
          </w:tcPr>
          <w:p w:rsidR="00017303" w:rsidRPr="00FB2725" w:rsidRDefault="00017303" w:rsidP="00017303">
            <w:pPr>
              <w:rPr>
                <w:rFonts w:ascii="Arial" w:hAnsi="Arial" w:cs="Arial"/>
                <w:sz w:val="20"/>
                <w:szCs w:val="20"/>
              </w:rPr>
            </w:pPr>
            <w:r w:rsidRPr="00FB2725">
              <w:rPr>
                <w:rFonts w:ascii="Arial" w:hAnsi="Arial" w:cs="Arial"/>
                <w:b/>
                <w:sz w:val="20"/>
                <w:szCs w:val="20"/>
              </w:rPr>
              <w:t>Игрушки, содержащие снаряды, и способные запускать элементы, отличные от входящих в комплект игрушки. Игрушки, способные запускать снаряды с кинетической энергией более 0,08 Дж</w:t>
            </w:r>
          </w:p>
        </w:tc>
        <w:tc>
          <w:tcPr>
            <w:tcW w:w="7276" w:type="dxa"/>
            <w:vAlign w:val="center"/>
          </w:tcPr>
          <w:p w:rsidR="00017303" w:rsidRPr="00FB2725" w:rsidRDefault="00017303" w:rsidP="00017303">
            <w:pPr>
              <w:rPr>
                <w:rFonts w:ascii="Calibri" w:hAnsi="Calibri" w:cs="Arial"/>
                <w:sz w:val="20"/>
                <w:szCs w:val="20"/>
              </w:rPr>
            </w:pPr>
            <w:r w:rsidRPr="00FB2725">
              <w:rPr>
                <w:rFonts w:ascii="Calibri" w:hAnsi="Calibri" w:cs="Arial"/>
                <w:spacing w:val="3"/>
                <w:sz w:val="20"/>
                <w:szCs w:val="20"/>
              </w:rPr>
              <w:t xml:space="preserve">Предупреждение!  </w:t>
            </w:r>
            <w:r w:rsidRPr="00FB2725">
              <w:rPr>
                <w:rFonts w:ascii="Calibri" w:hAnsi="Calibri" w:cs="Arial"/>
                <w:spacing w:val="-3"/>
                <w:sz w:val="20"/>
                <w:szCs w:val="20"/>
              </w:rPr>
              <w:t xml:space="preserve">Не </w:t>
            </w:r>
            <w:r w:rsidRPr="00FB2725">
              <w:rPr>
                <w:rFonts w:ascii="Calibri" w:hAnsi="Calibri" w:cs="Arial"/>
                <w:sz w:val="20"/>
                <w:szCs w:val="20"/>
              </w:rPr>
              <w:t>целиться  в лицо или</w:t>
            </w:r>
            <w:r w:rsidRPr="00FB2725">
              <w:rPr>
                <w:rFonts w:ascii="Calibri" w:hAnsi="Calibri" w:cs="Arial"/>
                <w:spacing w:val="21"/>
                <w:sz w:val="20"/>
                <w:szCs w:val="20"/>
              </w:rPr>
              <w:t xml:space="preserve"> </w:t>
            </w:r>
            <w:r w:rsidRPr="00FB2725">
              <w:rPr>
                <w:rFonts w:ascii="Calibri" w:hAnsi="Calibri" w:cs="Arial"/>
                <w:sz w:val="20"/>
                <w:szCs w:val="20"/>
              </w:rPr>
              <w:t>глаза.</w:t>
            </w:r>
          </w:p>
        </w:tc>
      </w:tr>
      <w:tr w:rsidR="00017303" w:rsidRPr="00FB2725" w:rsidTr="00017303">
        <w:tc>
          <w:tcPr>
            <w:tcW w:w="3038" w:type="dxa"/>
            <w:vAlign w:val="center"/>
          </w:tcPr>
          <w:p w:rsidR="00017303" w:rsidRPr="00FB2725" w:rsidRDefault="00017303" w:rsidP="00017303">
            <w:pPr>
              <w:rPr>
                <w:rFonts w:ascii="Arial" w:hAnsi="Arial" w:cs="Arial"/>
                <w:sz w:val="20"/>
                <w:szCs w:val="20"/>
              </w:rPr>
            </w:pPr>
            <w:r w:rsidRPr="00FB2725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Защитные </w:t>
            </w:r>
            <w:r w:rsidRPr="00FB2725">
              <w:rPr>
                <w:rFonts w:ascii="Arial" w:hAnsi="Arial" w:cs="Arial"/>
                <w:b/>
                <w:sz w:val="20"/>
                <w:szCs w:val="20"/>
              </w:rPr>
              <w:t>маски  и шлемы</w:t>
            </w:r>
          </w:p>
        </w:tc>
        <w:tc>
          <w:tcPr>
            <w:tcW w:w="7276" w:type="dxa"/>
            <w:vAlign w:val="center"/>
          </w:tcPr>
          <w:p w:rsidR="00017303" w:rsidRPr="00FB2725" w:rsidRDefault="00017303" w:rsidP="00017303">
            <w:pPr>
              <w:rPr>
                <w:rFonts w:ascii="Calibri" w:hAnsi="Calibri" w:cs="Arial"/>
                <w:sz w:val="20"/>
                <w:szCs w:val="20"/>
              </w:rPr>
            </w:pPr>
            <w:r w:rsidRPr="00FB2725">
              <w:rPr>
                <w:rFonts w:ascii="Calibri" w:hAnsi="Calibri" w:cs="Arial"/>
                <w:sz w:val="20"/>
                <w:szCs w:val="20"/>
              </w:rPr>
              <w:t>Предупреждение! Игрушка не является средством защиты.</w:t>
            </w:r>
          </w:p>
        </w:tc>
      </w:tr>
      <w:tr w:rsidR="00017303" w:rsidRPr="00FB2725" w:rsidTr="00017303">
        <w:tc>
          <w:tcPr>
            <w:tcW w:w="3038" w:type="dxa"/>
            <w:vAlign w:val="center"/>
          </w:tcPr>
          <w:p w:rsidR="00017303" w:rsidRPr="00FB2725" w:rsidRDefault="00017303" w:rsidP="00017303">
            <w:pPr>
              <w:rPr>
                <w:rFonts w:ascii="Arial" w:hAnsi="Arial" w:cs="Arial"/>
                <w:sz w:val="20"/>
                <w:szCs w:val="20"/>
              </w:rPr>
            </w:pPr>
            <w:r w:rsidRPr="00FB2725">
              <w:rPr>
                <w:rFonts w:ascii="Arial" w:hAnsi="Arial" w:cs="Arial"/>
                <w:b/>
                <w:sz w:val="20"/>
                <w:szCs w:val="20"/>
              </w:rPr>
              <w:t>Воздушные змеи</w:t>
            </w:r>
          </w:p>
        </w:tc>
        <w:tc>
          <w:tcPr>
            <w:tcW w:w="7276" w:type="dxa"/>
            <w:vAlign w:val="center"/>
          </w:tcPr>
          <w:p w:rsidR="00017303" w:rsidRPr="00FB2725" w:rsidRDefault="00017303" w:rsidP="00017303">
            <w:pPr>
              <w:rPr>
                <w:rFonts w:ascii="Calibri" w:hAnsi="Calibri" w:cs="Arial"/>
                <w:sz w:val="20"/>
                <w:szCs w:val="20"/>
              </w:rPr>
            </w:pPr>
            <w:r w:rsidRPr="00FB2725">
              <w:rPr>
                <w:rFonts w:ascii="Calibri" w:hAnsi="Calibri" w:cs="Arial"/>
                <w:sz w:val="20"/>
                <w:szCs w:val="20"/>
              </w:rPr>
              <w:t>Предупреждение! Не использовать вблизи высоковольтных линий электропередач или во время грозы</w:t>
            </w:r>
          </w:p>
        </w:tc>
      </w:tr>
      <w:tr w:rsidR="00017303" w:rsidRPr="00FB2725" w:rsidTr="00017303">
        <w:tc>
          <w:tcPr>
            <w:tcW w:w="3038" w:type="dxa"/>
            <w:vAlign w:val="center"/>
          </w:tcPr>
          <w:p w:rsidR="00017303" w:rsidRPr="00FB2725" w:rsidRDefault="00017303" w:rsidP="0001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725">
              <w:rPr>
                <w:rFonts w:ascii="Arial" w:hAnsi="Arial" w:cs="Arial"/>
                <w:b/>
                <w:sz w:val="20"/>
                <w:szCs w:val="20"/>
              </w:rPr>
              <w:t>Роликовые коньки, роллеры и скейтборды для детей, продающиеся как игрушки</w:t>
            </w:r>
          </w:p>
        </w:tc>
        <w:tc>
          <w:tcPr>
            <w:tcW w:w="7276" w:type="dxa"/>
            <w:vAlign w:val="center"/>
          </w:tcPr>
          <w:p w:rsidR="00017303" w:rsidRPr="00FB2725" w:rsidRDefault="00017303" w:rsidP="00017303">
            <w:pPr>
              <w:rPr>
                <w:rFonts w:ascii="Calibri" w:hAnsi="Calibri" w:cs="Arial"/>
                <w:sz w:val="20"/>
                <w:szCs w:val="20"/>
              </w:rPr>
            </w:pPr>
            <w:r w:rsidRPr="00FB2725">
              <w:rPr>
                <w:rFonts w:ascii="Calibri" w:hAnsi="Calibri" w:cs="Arial"/>
                <w:sz w:val="20"/>
                <w:szCs w:val="20"/>
              </w:rPr>
              <w:t>Предупреждение! Рекомендуется надевать средства защиты. Не предназначены для детей с массой тела более 20 кг</w:t>
            </w:r>
          </w:p>
        </w:tc>
      </w:tr>
      <w:tr w:rsidR="00017303" w:rsidRPr="00FB2725" w:rsidTr="00017303">
        <w:tc>
          <w:tcPr>
            <w:tcW w:w="3038" w:type="dxa"/>
            <w:vAlign w:val="center"/>
          </w:tcPr>
          <w:p w:rsidR="00017303" w:rsidRPr="00FB2725" w:rsidRDefault="00017303" w:rsidP="0001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725">
              <w:rPr>
                <w:rFonts w:ascii="Arial" w:hAnsi="Arial" w:cs="Arial"/>
                <w:b/>
                <w:sz w:val="20"/>
                <w:szCs w:val="20"/>
              </w:rPr>
              <w:t>Игрушки без тормозного устройства</w:t>
            </w:r>
          </w:p>
        </w:tc>
        <w:tc>
          <w:tcPr>
            <w:tcW w:w="7276" w:type="dxa"/>
            <w:vAlign w:val="center"/>
          </w:tcPr>
          <w:p w:rsidR="00017303" w:rsidRPr="00FB2725" w:rsidRDefault="00017303" w:rsidP="00017303">
            <w:pPr>
              <w:rPr>
                <w:rFonts w:ascii="Calibri" w:hAnsi="Calibri" w:cs="Arial"/>
                <w:sz w:val="20"/>
                <w:szCs w:val="20"/>
              </w:rPr>
            </w:pPr>
            <w:r w:rsidRPr="00FB2725">
              <w:rPr>
                <w:rFonts w:ascii="Calibri" w:hAnsi="Calibri" w:cs="Arial"/>
                <w:sz w:val="20"/>
                <w:szCs w:val="20"/>
              </w:rPr>
              <w:t>Предупреждение! Игрушка не имеет тормоза</w:t>
            </w:r>
          </w:p>
        </w:tc>
      </w:tr>
      <w:tr w:rsidR="00017303" w:rsidRPr="00FB2725" w:rsidTr="00017303">
        <w:tc>
          <w:tcPr>
            <w:tcW w:w="3038" w:type="dxa"/>
            <w:vAlign w:val="center"/>
          </w:tcPr>
          <w:p w:rsidR="00017303" w:rsidRPr="00FB2725" w:rsidRDefault="00017303" w:rsidP="0001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725">
              <w:rPr>
                <w:rFonts w:ascii="Arial" w:hAnsi="Arial" w:cs="Arial"/>
                <w:b/>
                <w:sz w:val="20"/>
                <w:szCs w:val="20"/>
              </w:rPr>
              <w:t>Игрушки с электрическим приводом</w:t>
            </w:r>
          </w:p>
        </w:tc>
        <w:tc>
          <w:tcPr>
            <w:tcW w:w="7276" w:type="dxa"/>
            <w:vAlign w:val="center"/>
          </w:tcPr>
          <w:p w:rsidR="00017303" w:rsidRPr="00FB2725" w:rsidRDefault="00017303" w:rsidP="00017303">
            <w:pPr>
              <w:pStyle w:val="a4"/>
              <w:ind w:hanging="14"/>
              <w:rPr>
                <w:rFonts w:ascii="Calibri" w:hAnsi="Calibri"/>
                <w:spacing w:val="2"/>
                <w:sz w:val="20"/>
                <w:szCs w:val="20"/>
                <w:lang w:val="ru-RU"/>
              </w:rPr>
            </w:pPr>
            <w:r w:rsidRPr="00FB2725">
              <w:rPr>
                <w:rFonts w:ascii="Calibri" w:hAnsi="Calibri"/>
                <w:spacing w:val="3"/>
                <w:sz w:val="20"/>
                <w:szCs w:val="20"/>
                <w:lang w:val="ru-RU"/>
              </w:rPr>
              <w:t xml:space="preserve">Предупреждение! </w:t>
            </w:r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 xml:space="preserve">Необходимо надевать средства </w:t>
            </w:r>
            <w:r w:rsidRPr="00FB2725">
              <w:rPr>
                <w:rFonts w:ascii="Calibri" w:hAnsi="Calibri"/>
                <w:spacing w:val="2"/>
                <w:sz w:val="20"/>
                <w:szCs w:val="20"/>
                <w:lang w:val="ru-RU"/>
              </w:rPr>
              <w:t xml:space="preserve">защиты.  </w:t>
            </w:r>
            <w:r w:rsidRPr="00FB2725">
              <w:rPr>
                <w:rFonts w:ascii="Calibri" w:hAnsi="Calibri"/>
                <w:spacing w:val="-3"/>
                <w:sz w:val="20"/>
                <w:szCs w:val="20"/>
                <w:lang w:val="ru-RU"/>
              </w:rPr>
              <w:t xml:space="preserve">Не  </w:t>
            </w:r>
            <w:r w:rsidRPr="00FB2725">
              <w:rPr>
                <w:rFonts w:ascii="Calibri" w:hAnsi="Calibri"/>
                <w:spacing w:val="2"/>
                <w:sz w:val="20"/>
                <w:szCs w:val="20"/>
                <w:lang w:val="ru-RU"/>
              </w:rPr>
              <w:t xml:space="preserve">использовать  </w:t>
            </w:r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 xml:space="preserve">на </w:t>
            </w:r>
            <w:r w:rsidRPr="00FB2725">
              <w:rPr>
                <w:rFonts w:ascii="Calibri" w:hAnsi="Calibri"/>
                <w:spacing w:val="2"/>
                <w:sz w:val="20"/>
                <w:szCs w:val="20"/>
                <w:lang w:val="ru-RU"/>
              </w:rPr>
              <w:t xml:space="preserve">дорогах. </w:t>
            </w:r>
          </w:p>
          <w:p w:rsidR="00017303" w:rsidRPr="00FB2725" w:rsidRDefault="00017303" w:rsidP="00017303">
            <w:pPr>
              <w:pStyle w:val="a4"/>
              <w:ind w:hanging="14"/>
              <w:rPr>
                <w:rFonts w:ascii="Calibri" w:hAnsi="Calibri"/>
                <w:sz w:val="20"/>
                <w:szCs w:val="20"/>
                <w:lang w:val="ru-RU"/>
              </w:rPr>
            </w:pPr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Предупреждение! Эта игрушка не предназначена для детей младше 3 лет в связи с ее максимальной скоростью, или</w:t>
            </w:r>
          </w:p>
          <w:p w:rsidR="00017303" w:rsidRPr="00FB2725" w:rsidRDefault="00017303" w:rsidP="00017303">
            <w:pPr>
              <w:ind w:hanging="14"/>
              <w:rPr>
                <w:rFonts w:ascii="Calibri" w:hAnsi="Calibri" w:cs="Arial"/>
                <w:sz w:val="20"/>
                <w:szCs w:val="20"/>
              </w:rPr>
            </w:pPr>
            <w:r w:rsidRPr="00FB2725">
              <w:rPr>
                <w:rFonts w:ascii="Calibri" w:hAnsi="Calibri" w:cs="Arial"/>
                <w:sz w:val="20"/>
                <w:szCs w:val="20"/>
              </w:rPr>
              <w:t>Предупреждение! Эта игрушка не предназначена для детей младше 6 лет в связи с ее максимальной скоростью.</w:t>
            </w:r>
          </w:p>
        </w:tc>
      </w:tr>
      <w:tr w:rsidR="00017303" w:rsidRPr="00FB2725" w:rsidTr="00017303">
        <w:tc>
          <w:tcPr>
            <w:tcW w:w="3038" w:type="dxa"/>
            <w:vAlign w:val="center"/>
          </w:tcPr>
          <w:p w:rsidR="00017303" w:rsidRPr="00FB2725" w:rsidRDefault="00017303" w:rsidP="0001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725">
              <w:rPr>
                <w:rFonts w:ascii="Arial" w:hAnsi="Arial" w:cs="Arial"/>
                <w:b/>
                <w:sz w:val="20"/>
                <w:szCs w:val="20"/>
              </w:rPr>
              <w:t>Игрушки, предназначенные для подвешивания над колыбелью, кроватью или коляской, или поперек них</w:t>
            </w:r>
          </w:p>
        </w:tc>
        <w:tc>
          <w:tcPr>
            <w:tcW w:w="7276" w:type="dxa"/>
            <w:vAlign w:val="center"/>
          </w:tcPr>
          <w:p w:rsidR="00017303" w:rsidRPr="00FB2725" w:rsidRDefault="00017303" w:rsidP="00017303">
            <w:pPr>
              <w:rPr>
                <w:rFonts w:ascii="Calibri" w:hAnsi="Calibri" w:cs="Arial"/>
                <w:sz w:val="20"/>
                <w:szCs w:val="20"/>
              </w:rPr>
            </w:pPr>
            <w:r w:rsidRPr="00FB2725">
              <w:rPr>
                <w:rFonts w:ascii="Calibri" w:hAnsi="Calibri" w:cs="Arial"/>
                <w:sz w:val="20"/>
                <w:szCs w:val="20"/>
              </w:rPr>
              <w:t xml:space="preserve">Предупреждение! Убрать игрушку, как только ребенок начнет ползать, чтобы избежать опасности </w:t>
            </w:r>
            <w:proofErr w:type="spellStart"/>
            <w:r w:rsidRPr="00FB2725">
              <w:rPr>
                <w:rFonts w:ascii="Calibri" w:hAnsi="Calibri" w:cs="Arial"/>
                <w:sz w:val="20"/>
                <w:szCs w:val="20"/>
              </w:rPr>
              <w:t>травмирования</w:t>
            </w:r>
            <w:proofErr w:type="spellEnd"/>
            <w:r w:rsidRPr="00FB2725">
              <w:rPr>
                <w:rFonts w:ascii="Calibri" w:hAnsi="Calibri" w:cs="Arial"/>
                <w:sz w:val="20"/>
                <w:szCs w:val="20"/>
              </w:rPr>
              <w:t xml:space="preserve"> шнуром, образующим петлю</w:t>
            </w:r>
          </w:p>
        </w:tc>
      </w:tr>
      <w:tr w:rsidR="00017303" w:rsidRPr="00FB2725" w:rsidTr="003D272A">
        <w:tc>
          <w:tcPr>
            <w:tcW w:w="3038" w:type="dxa"/>
            <w:tcBorders>
              <w:bottom w:val="single" w:sz="4" w:space="0" w:color="auto"/>
            </w:tcBorders>
            <w:vAlign w:val="center"/>
          </w:tcPr>
          <w:p w:rsidR="00017303" w:rsidRPr="00FB2725" w:rsidRDefault="00017303" w:rsidP="0001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725">
              <w:rPr>
                <w:rFonts w:ascii="Arial" w:hAnsi="Arial" w:cs="Arial"/>
                <w:b/>
                <w:sz w:val="20"/>
                <w:szCs w:val="20"/>
              </w:rPr>
              <w:t>Зубные кольца с жидким наполнителем</w:t>
            </w:r>
          </w:p>
        </w:tc>
        <w:tc>
          <w:tcPr>
            <w:tcW w:w="7276" w:type="dxa"/>
            <w:tcBorders>
              <w:bottom w:val="single" w:sz="4" w:space="0" w:color="auto"/>
            </w:tcBorders>
            <w:vAlign w:val="center"/>
          </w:tcPr>
          <w:p w:rsidR="00017303" w:rsidRPr="00FB2725" w:rsidRDefault="00017303" w:rsidP="00017303">
            <w:pPr>
              <w:rPr>
                <w:rFonts w:ascii="Calibri" w:hAnsi="Calibri" w:cs="Arial"/>
                <w:sz w:val="20"/>
                <w:szCs w:val="20"/>
              </w:rPr>
            </w:pPr>
            <w:r w:rsidRPr="00FB2725">
              <w:rPr>
                <w:rFonts w:ascii="Calibri" w:hAnsi="Calibri" w:cs="Arial"/>
                <w:sz w:val="20"/>
                <w:szCs w:val="20"/>
              </w:rPr>
              <w:t>Предупреждение! Охлаждать только в холодильнике. Не помещать в морозильную камеру</w:t>
            </w:r>
          </w:p>
        </w:tc>
      </w:tr>
      <w:tr w:rsidR="003D272A" w:rsidRPr="00FB2725" w:rsidTr="003D272A">
        <w:tc>
          <w:tcPr>
            <w:tcW w:w="3038" w:type="dxa"/>
            <w:tcBorders>
              <w:bottom w:val="single" w:sz="4" w:space="0" w:color="auto"/>
            </w:tcBorders>
            <w:vAlign w:val="center"/>
          </w:tcPr>
          <w:p w:rsidR="003D272A" w:rsidRPr="003D272A" w:rsidRDefault="003D272A" w:rsidP="00017303">
            <w:pPr>
              <w:rPr>
                <w:rFonts w:ascii="Arial" w:hAnsi="Arial" w:cs="Arial"/>
                <w:b/>
              </w:rPr>
            </w:pPr>
            <w:r w:rsidRPr="003D272A">
              <w:rPr>
                <w:b/>
                <w:spacing w:val="3"/>
              </w:rPr>
              <w:t xml:space="preserve">Игрушечный </w:t>
            </w:r>
            <w:r w:rsidRPr="003D272A">
              <w:rPr>
                <w:b/>
                <w:spacing w:val="5"/>
              </w:rPr>
              <w:t xml:space="preserve">музыкальный ударный </w:t>
            </w:r>
            <w:r w:rsidRPr="003D272A">
              <w:rPr>
                <w:b/>
                <w:spacing w:val="3"/>
              </w:rPr>
              <w:t>инструмент</w:t>
            </w:r>
          </w:p>
        </w:tc>
        <w:tc>
          <w:tcPr>
            <w:tcW w:w="7276" w:type="dxa"/>
            <w:tcBorders>
              <w:bottom w:val="single" w:sz="4" w:space="0" w:color="auto"/>
            </w:tcBorders>
            <w:vAlign w:val="center"/>
          </w:tcPr>
          <w:p w:rsidR="003D272A" w:rsidRPr="003D272A" w:rsidRDefault="003D272A" w:rsidP="00017303">
            <w:pPr>
              <w:rPr>
                <w:rFonts w:ascii="Calibri" w:hAnsi="Calibri" w:cs="Arial"/>
                <w:sz w:val="20"/>
                <w:szCs w:val="20"/>
              </w:rPr>
            </w:pPr>
            <w:r w:rsidRPr="003D272A">
              <w:rPr>
                <w:spacing w:val="3"/>
                <w:sz w:val="20"/>
                <w:szCs w:val="20"/>
              </w:rPr>
              <w:t xml:space="preserve">Предупреждение! </w:t>
            </w:r>
            <w:r w:rsidRPr="003D272A">
              <w:rPr>
                <w:spacing w:val="-3"/>
                <w:sz w:val="20"/>
                <w:szCs w:val="20"/>
              </w:rPr>
              <w:t xml:space="preserve">Не </w:t>
            </w:r>
            <w:r w:rsidRPr="003D272A">
              <w:rPr>
                <w:sz w:val="20"/>
                <w:szCs w:val="20"/>
              </w:rPr>
              <w:t xml:space="preserve">использовать вблизи уха! </w:t>
            </w:r>
            <w:r w:rsidRPr="003D272A">
              <w:rPr>
                <w:spacing w:val="3"/>
                <w:sz w:val="20"/>
                <w:szCs w:val="20"/>
              </w:rPr>
              <w:t xml:space="preserve">Неправильная </w:t>
            </w:r>
            <w:r w:rsidRPr="003D272A">
              <w:rPr>
                <w:spacing w:val="2"/>
                <w:sz w:val="20"/>
                <w:szCs w:val="20"/>
              </w:rPr>
              <w:t xml:space="preserve">эксплуатация </w:t>
            </w:r>
            <w:r w:rsidRPr="003D272A">
              <w:rPr>
                <w:sz w:val="20"/>
                <w:szCs w:val="20"/>
              </w:rPr>
              <w:t xml:space="preserve">может стать </w:t>
            </w:r>
            <w:r w:rsidRPr="003D272A">
              <w:rPr>
                <w:spacing w:val="2"/>
                <w:sz w:val="20"/>
                <w:szCs w:val="20"/>
              </w:rPr>
              <w:t>причи</w:t>
            </w:r>
            <w:r w:rsidRPr="003D272A">
              <w:rPr>
                <w:spacing w:val="-3"/>
                <w:sz w:val="20"/>
                <w:szCs w:val="20"/>
              </w:rPr>
              <w:t xml:space="preserve">ной </w:t>
            </w:r>
            <w:r w:rsidRPr="003D272A">
              <w:rPr>
                <w:spacing w:val="3"/>
                <w:sz w:val="20"/>
                <w:szCs w:val="20"/>
              </w:rPr>
              <w:t>повреждения</w:t>
            </w:r>
            <w:r w:rsidRPr="003D272A">
              <w:rPr>
                <w:spacing w:val="1"/>
                <w:sz w:val="20"/>
                <w:szCs w:val="20"/>
              </w:rPr>
              <w:t xml:space="preserve"> </w:t>
            </w:r>
            <w:r w:rsidRPr="003D272A">
              <w:rPr>
                <w:sz w:val="20"/>
                <w:szCs w:val="20"/>
              </w:rPr>
              <w:t>слуха</w:t>
            </w:r>
            <w:r>
              <w:rPr>
                <w:sz w:val="20"/>
                <w:szCs w:val="20"/>
              </w:rPr>
              <w:t>.</w:t>
            </w:r>
          </w:p>
        </w:tc>
      </w:tr>
      <w:tr w:rsidR="00017303" w:rsidRPr="00FB2725" w:rsidTr="003D272A">
        <w:tc>
          <w:tcPr>
            <w:tcW w:w="3038" w:type="dxa"/>
            <w:tcBorders>
              <w:top w:val="single" w:sz="4" w:space="0" w:color="auto"/>
            </w:tcBorders>
            <w:vAlign w:val="center"/>
          </w:tcPr>
          <w:p w:rsidR="00017303" w:rsidRPr="00FB2725" w:rsidRDefault="00017303" w:rsidP="0001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725">
              <w:rPr>
                <w:rFonts w:ascii="Arial" w:hAnsi="Arial" w:cs="Arial"/>
                <w:b/>
                <w:sz w:val="20"/>
                <w:szCs w:val="20"/>
              </w:rPr>
              <w:t xml:space="preserve">Пиротехнические и запальные устройства, предназначенные для </w:t>
            </w:r>
            <w:r w:rsidRPr="00FB2725">
              <w:rPr>
                <w:rFonts w:ascii="Arial" w:hAnsi="Arial" w:cs="Arial"/>
                <w:b/>
                <w:sz w:val="20"/>
                <w:szCs w:val="20"/>
              </w:rPr>
              <w:lastRenderedPageBreak/>
              <w:t>игрушек</w:t>
            </w:r>
          </w:p>
        </w:tc>
        <w:tc>
          <w:tcPr>
            <w:tcW w:w="7276" w:type="dxa"/>
            <w:tcBorders>
              <w:top w:val="single" w:sz="4" w:space="0" w:color="auto"/>
            </w:tcBorders>
            <w:vAlign w:val="center"/>
          </w:tcPr>
          <w:p w:rsidR="00017303" w:rsidRPr="00FB2725" w:rsidRDefault="00017303" w:rsidP="00017303">
            <w:pPr>
              <w:pStyle w:val="a4"/>
              <w:rPr>
                <w:rFonts w:ascii="Calibri" w:hAnsi="Calibri"/>
                <w:sz w:val="20"/>
                <w:szCs w:val="20"/>
                <w:lang w:val="ru-RU"/>
              </w:rPr>
            </w:pPr>
            <w:r w:rsidRPr="00FB2725">
              <w:rPr>
                <w:rFonts w:ascii="Calibri" w:hAnsi="Calibri"/>
                <w:sz w:val="20"/>
                <w:szCs w:val="20"/>
                <w:lang w:val="ru-RU"/>
              </w:rPr>
              <w:lastRenderedPageBreak/>
              <w:t>Предупреждение! Не применять в помещении и вблизи глаз и ушей. Не носить в карманах без упаковки</w:t>
            </w:r>
          </w:p>
          <w:p w:rsidR="00017303" w:rsidRPr="00FB2725" w:rsidRDefault="00017303" w:rsidP="00017303">
            <w:pPr>
              <w:pStyle w:val="a4"/>
              <w:rPr>
                <w:rFonts w:ascii="Calibri" w:hAnsi="Calibri"/>
                <w:sz w:val="20"/>
                <w:szCs w:val="20"/>
                <w:lang w:val="ru-RU"/>
              </w:rPr>
            </w:pPr>
            <w:r w:rsidRPr="00FB2725">
              <w:rPr>
                <w:rFonts w:ascii="Calibri" w:hAnsi="Calibri"/>
                <w:spacing w:val="3"/>
                <w:sz w:val="20"/>
                <w:szCs w:val="20"/>
                <w:lang w:val="ru-RU"/>
              </w:rPr>
              <w:t xml:space="preserve">Предупреждение! </w:t>
            </w:r>
            <w:r w:rsidRPr="00FB2725">
              <w:rPr>
                <w:rFonts w:ascii="Calibri" w:hAnsi="Calibri"/>
                <w:spacing w:val="-3"/>
                <w:sz w:val="20"/>
                <w:szCs w:val="20"/>
                <w:lang w:val="ru-RU"/>
              </w:rPr>
              <w:t xml:space="preserve">Не </w:t>
            </w:r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 xml:space="preserve">использовать вблизи уха! </w:t>
            </w:r>
            <w:r w:rsidRPr="00FB2725">
              <w:rPr>
                <w:rFonts w:ascii="Calibri" w:hAnsi="Calibri"/>
                <w:spacing w:val="3"/>
                <w:sz w:val="20"/>
                <w:szCs w:val="20"/>
                <w:lang w:val="ru-RU"/>
              </w:rPr>
              <w:t xml:space="preserve">Неправильная </w:t>
            </w:r>
            <w:r w:rsidRPr="00FB2725">
              <w:rPr>
                <w:rFonts w:ascii="Calibri" w:hAnsi="Calibri"/>
                <w:spacing w:val="2"/>
                <w:sz w:val="20"/>
                <w:szCs w:val="20"/>
                <w:lang w:val="ru-RU"/>
              </w:rPr>
              <w:t xml:space="preserve">эксплуатация </w:t>
            </w:r>
            <w:r w:rsidRPr="00FB2725">
              <w:rPr>
                <w:rFonts w:ascii="Calibri" w:hAnsi="Calibri"/>
                <w:sz w:val="20"/>
                <w:szCs w:val="20"/>
                <w:lang w:val="ru-RU"/>
              </w:rPr>
              <w:lastRenderedPageBreak/>
              <w:t xml:space="preserve">может стать </w:t>
            </w:r>
            <w:r w:rsidRPr="00FB2725">
              <w:rPr>
                <w:rFonts w:ascii="Calibri" w:hAnsi="Calibri"/>
                <w:spacing w:val="2"/>
                <w:sz w:val="20"/>
                <w:szCs w:val="20"/>
                <w:lang w:val="ru-RU"/>
              </w:rPr>
              <w:t>причи</w:t>
            </w:r>
            <w:r w:rsidRPr="00FB2725">
              <w:rPr>
                <w:rFonts w:ascii="Calibri" w:hAnsi="Calibri"/>
                <w:spacing w:val="-3"/>
                <w:sz w:val="20"/>
                <w:szCs w:val="20"/>
                <w:lang w:val="ru-RU"/>
              </w:rPr>
              <w:t xml:space="preserve">ной </w:t>
            </w:r>
            <w:r w:rsidRPr="00FB2725">
              <w:rPr>
                <w:rFonts w:ascii="Calibri" w:hAnsi="Calibri"/>
                <w:spacing w:val="3"/>
                <w:sz w:val="20"/>
                <w:szCs w:val="20"/>
                <w:lang w:val="ru-RU"/>
              </w:rPr>
              <w:t>повреждения</w:t>
            </w:r>
            <w:r w:rsidRPr="00FB2725">
              <w:rPr>
                <w:rFonts w:ascii="Calibri" w:hAnsi="Calibri"/>
                <w:spacing w:val="1"/>
                <w:sz w:val="20"/>
                <w:szCs w:val="20"/>
                <w:lang w:val="ru-RU"/>
              </w:rPr>
              <w:t xml:space="preserve"> </w:t>
            </w:r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слуха</w:t>
            </w:r>
          </w:p>
          <w:p w:rsidR="00017303" w:rsidRPr="00FB2725" w:rsidRDefault="00017303" w:rsidP="00017303">
            <w:pPr>
              <w:pStyle w:val="a4"/>
              <w:rPr>
                <w:rFonts w:ascii="Calibri" w:hAnsi="Calibri"/>
                <w:sz w:val="20"/>
                <w:szCs w:val="20"/>
                <w:lang w:val="ru-RU"/>
              </w:rPr>
            </w:pPr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Не стрелять внутри помещений! Допускается использовать только пистоны, рекомендованные изготовителем.</w:t>
            </w:r>
          </w:p>
        </w:tc>
      </w:tr>
      <w:tr w:rsidR="00017303" w:rsidRPr="00FB2725" w:rsidTr="00017303">
        <w:tc>
          <w:tcPr>
            <w:tcW w:w="3038" w:type="dxa"/>
            <w:vAlign w:val="center"/>
          </w:tcPr>
          <w:p w:rsidR="00017303" w:rsidRPr="00FB2725" w:rsidRDefault="00017303" w:rsidP="0001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725">
              <w:rPr>
                <w:rFonts w:ascii="Arial" w:hAnsi="Arial" w:cs="Arial"/>
                <w:b/>
                <w:sz w:val="20"/>
                <w:szCs w:val="20"/>
              </w:rPr>
              <w:lastRenderedPageBreak/>
              <w:t>Игрушечные велосипеды</w:t>
            </w:r>
          </w:p>
        </w:tc>
        <w:tc>
          <w:tcPr>
            <w:tcW w:w="7276" w:type="dxa"/>
            <w:vAlign w:val="center"/>
          </w:tcPr>
          <w:p w:rsidR="00017303" w:rsidRPr="00FB2725" w:rsidRDefault="00017303" w:rsidP="00017303">
            <w:pPr>
              <w:pStyle w:val="a4"/>
              <w:rPr>
                <w:rFonts w:ascii="Calibri" w:hAnsi="Calibri"/>
                <w:sz w:val="20"/>
                <w:szCs w:val="20"/>
                <w:lang w:val="ru-RU"/>
              </w:rPr>
            </w:pPr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Предупреждение! Надевать средства защиты. Не использовать на дорогах общего пользования</w:t>
            </w:r>
          </w:p>
        </w:tc>
      </w:tr>
      <w:tr w:rsidR="00017303" w:rsidRPr="00FB2725" w:rsidTr="00017303">
        <w:trPr>
          <w:trHeight w:val="869"/>
        </w:trPr>
        <w:tc>
          <w:tcPr>
            <w:tcW w:w="3038" w:type="dxa"/>
            <w:vAlign w:val="center"/>
          </w:tcPr>
          <w:p w:rsidR="00017303" w:rsidRPr="00FB2725" w:rsidRDefault="00017303" w:rsidP="0001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725">
              <w:rPr>
                <w:rFonts w:ascii="Arial" w:hAnsi="Arial" w:cs="Arial"/>
                <w:b/>
                <w:sz w:val="20"/>
                <w:szCs w:val="20"/>
              </w:rPr>
              <w:t xml:space="preserve">Игрушки, несущие на себе массу ребенка старше 36 </w:t>
            </w:r>
            <w:proofErr w:type="spellStart"/>
            <w:proofErr w:type="gramStart"/>
            <w:r w:rsidRPr="00FB2725">
              <w:rPr>
                <w:rFonts w:ascii="Arial" w:hAnsi="Arial" w:cs="Arial"/>
                <w:b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276" w:type="dxa"/>
            <w:vAlign w:val="center"/>
          </w:tcPr>
          <w:p w:rsidR="00017303" w:rsidRPr="00FB2725" w:rsidRDefault="00017303" w:rsidP="00017303">
            <w:pPr>
              <w:pStyle w:val="a4"/>
              <w:rPr>
                <w:rFonts w:ascii="Calibri" w:hAnsi="Calibri"/>
                <w:sz w:val="20"/>
                <w:szCs w:val="20"/>
                <w:lang w:val="ru-RU"/>
              </w:rPr>
            </w:pPr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Предупреждение! Не пользоваться детям старше 36 мес.</w:t>
            </w:r>
          </w:p>
          <w:p w:rsidR="00017303" w:rsidRPr="00C06BFA" w:rsidRDefault="00017303" w:rsidP="00017303">
            <w:pPr>
              <w:pStyle w:val="a4"/>
              <w:rPr>
                <w:rFonts w:ascii="Calibri" w:hAnsi="Calibri"/>
                <w:sz w:val="20"/>
                <w:szCs w:val="20"/>
                <w:lang w:val="ru-RU"/>
              </w:rPr>
            </w:pPr>
            <w:proofErr w:type="gramStart"/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Данное предупреждение дополняется кратким разъяснением конкретной причины ограничения (например «недостаточная прочность»</w:t>
            </w:r>
            <w:proofErr w:type="gramEnd"/>
          </w:p>
        </w:tc>
      </w:tr>
      <w:tr w:rsidR="00017303" w:rsidRPr="00FB2725" w:rsidTr="00017303">
        <w:tc>
          <w:tcPr>
            <w:tcW w:w="3038" w:type="dxa"/>
            <w:vAlign w:val="center"/>
          </w:tcPr>
          <w:p w:rsidR="00017303" w:rsidRPr="00FB2725" w:rsidRDefault="00017303" w:rsidP="0001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725">
              <w:rPr>
                <w:rFonts w:ascii="Arial" w:hAnsi="Arial" w:cs="Arial"/>
                <w:b/>
                <w:sz w:val="20"/>
                <w:szCs w:val="20"/>
              </w:rPr>
              <w:t>Игрушечные самокаты</w:t>
            </w:r>
          </w:p>
        </w:tc>
        <w:tc>
          <w:tcPr>
            <w:tcW w:w="7276" w:type="dxa"/>
            <w:vAlign w:val="center"/>
          </w:tcPr>
          <w:p w:rsidR="00017303" w:rsidRPr="00FB2725" w:rsidRDefault="00017303" w:rsidP="00017303">
            <w:pPr>
              <w:pStyle w:val="a4"/>
              <w:rPr>
                <w:rFonts w:ascii="Calibri" w:hAnsi="Calibri"/>
                <w:sz w:val="20"/>
                <w:szCs w:val="20"/>
                <w:lang w:val="ru-RU"/>
              </w:rPr>
            </w:pPr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Предупреждение! Необходимо надевать средства защиты. Не использовать на дорогах общего пользования. Максимальная масса 20 кг</w:t>
            </w:r>
          </w:p>
          <w:p w:rsidR="00017303" w:rsidRPr="00FB2725" w:rsidRDefault="00017303" w:rsidP="00017303">
            <w:pPr>
              <w:pStyle w:val="a4"/>
              <w:rPr>
                <w:rFonts w:ascii="Calibri" w:hAnsi="Calibri"/>
                <w:sz w:val="20"/>
                <w:szCs w:val="20"/>
                <w:lang w:val="ru-RU"/>
              </w:rPr>
            </w:pPr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Предупреждение! Необходимо надевать средства защиты. Не использовать на дорогах общего пользования. Максимальная масса 50 кг</w:t>
            </w:r>
          </w:p>
        </w:tc>
      </w:tr>
      <w:tr w:rsidR="00017303" w:rsidRPr="00FB2725" w:rsidTr="00017303">
        <w:trPr>
          <w:trHeight w:val="150"/>
        </w:trPr>
        <w:tc>
          <w:tcPr>
            <w:tcW w:w="3038" w:type="dxa"/>
            <w:vAlign w:val="center"/>
          </w:tcPr>
          <w:p w:rsidR="00017303" w:rsidRPr="00FB2725" w:rsidRDefault="00017303" w:rsidP="0001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725">
              <w:rPr>
                <w:rFonts w:ascii="Arial" w:hAnsi="Arial" w:cs="Arial"/>
                <w:b/>
                <w:sz w:val="20"/>
                <w:szCs w:val="20"/>
              </w:rPr>
              <w:t xml:space="preserve">Игрушки с волокнами из </w:t>
            </w:r>
            <w:proofErr w:type="spellStart"/>
            <w:r w:rsidRPr="00FB2725">
              <w:rPr>
                <w:rFonts w:ascii="Arial" w:hAnsi="Arial" w:cs="Arial"/>
                <w:b/>
                <w:sz w:val="20"/>
                <w:szCs w:val="20"/>
              </w:rPr>
              <w:t>мононитей</w:t>
            </w:r>
            <w:proofErr w:type="spellEnd"/>
          </w:p>
        </w:tc>
        <w:tc>
          <w:tcPr>
            <w:tcW w:w="7276" w:type="dxa"/>
            <w:vAlign w:val="center"/>
          </w:tcPr>
          <w:p w:rsidR="00017303" w:rsidRPr="00FB2725" w:rsidRDefault="00017303" w:rsidP="00017303">
            <w:pPr>
              <w:pStyle w:val="a4"/>
              <w:rPr>
                <w:rFonts w:ascii="Calibri" w:hAnsi="Calibri"/>
                <w:sz w:val="20"/>
                <w:szCs w:val="20"/>
                <w:lang w:val="ru-RU"/>
              </w:rPr>
            </w:pPr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 xml:space="preserve">Предупреждение! Игрушка не предназначена для детей младше 10 </w:t>
            </w:r>
            <w:proofErr w:type="spellStart"/>
            <w:proofErr w:type="gramStart"/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мес</w:t>
            </w:r>
            <w:proofErr w:type="spellEnd"/>
            <w:proofErr w:type="gramEnd"/>
          </w:p>
        </w:tc>
      </w:tr>
      <w:tr w:rsidR="00017303" w:rsidRPr="00FB2725" w:rsidTr="00017303">
        <w:tc>
          <w:tcPr>
            <w:tcW w:w="3038" w:type="dxa"/>
            <w:vAlign w:val="center"/>
          </w:tcPr>
          <w:p w:rsidR="00017303" w:rsidRPr="00FB2725" w:rsidRDefault="00017303" w:rsidP="0001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725">
              <w:rPr>
                <w:rFonts w:ascii="Arial" w:hAnsi="Arial" w:cs="Arial"/>
                <w:b/>
                <w:sz w:val="20"/>
                <w:szCs w:val="20"/>
              </w:rPr>
              <w:t>Игрушки «качалки-лошадки» и аналогичные игрушки</w:t>
            </w:r>
          </w:p>
        </w:tc>
        <w:tc>
          <w:tcPr>
            <w:tcW w:w="7276" w:type="dxa"/>
            <w:vAlign w:val="center"/>
          </w:tcPr>
          <w:p w:rsidR="00017303" w:rsidRPr="00FB2725" w:rsidRDefault="00017303" w:rsidP="00017303">
            <w:pPr>
              <w:pStyle w:val="a4"/>
              <w:rPr>
                <w:rFonts w:ascii="Calibri" w:hAnsi="Calibri"/>
                <w:sz w:val="20"/>
                <w:szCs w:val="20"/>
                <w:lang w:val="ru-RU"/>
              </w:rPr>
            </w:pPr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Предупреждение! Опасность падения. Дети младше 36 мес. не должны сидеть или играть без присмотра взрослых</w:t>
            </w:r>
          </w:p>
        </w:tc>
      </w:tr>
      <w:tr w:rsidR="00017303" w:rsidRPr="00FB2725" w:rsidTr="00017303">
        <w:trPr>
          <w:trHeight w:val="70"/>
        </w:trPr>
        <w:tc>
          <w:tcPr>
            <w:tcW w:w="3038" w:type="dxa"/>
            <w:vAlign w:val="center"/>
          </w:tcPr>
          <w:p w:rsidR="00017303" w:rsidRPr="00FB2725" w:rsidRDefault="00017303" w:rsidP="0001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725">
              <w:rPr>
                <w:rFonts w:ascii="Arial" w:hAnsi="Arial" w:cs="Arial"/>
                <w:b/>
                <w:sz w:val="20"/>
                <w:szCs w:val="20"/>
              </w:rPr>
              <w:t>Наборы для опытов по магнетизму и электричеству</w:t>
            </w:r>
          </w:p>
        </w:tc>
        <w:tc>
          <w:tcPr>
            <w:tcW w:w="7276" w:type="dxa"/>
            <w:vAlign w:val="center"/>
          </w:tcPr>
          <w:p w:rsidR="00017303" w:rsidRPr="00FB2725" w:rsidRDefault="00017303" w:rsidP="00017303">
            <w:pPr>
              <w:pStyle w:val="a4"/>
              <w:rPr>
                <w:rFonts w:ascii="Calibri" w:hAnsi="Calibri"/>
                <w:sz w:val="20"/>
                <w:szCs w:val="20"/>
                <w:lang w:val="ru-RU"/>
              </w:rPr>
            </w:pPr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Предупреждение! Не подходит для детей младше 8 лет. Данное изделие содержит небольшо</w:t>
            </w:r>
            <w:proofErr w:type="gramStart"/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й(</w:t>
            </w:r>
            <w:proofErr w:type="spellStart"/>
            <w:proofErr w:type="gramEnd"/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ие</w:t>
            </w:r>
            <w:proofErr w:type="spellEnd"/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) магнит(</w:t>
            </w:r>
            <w:proofErr w:type="spellStart"/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ы</w:t>
            </w:r>
            <w:proofErr w:type="spellEnd"/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). В случае проглатывания магниты могут притянуться друг к другу и привести к серьезным травмам. Если магни</w:t>
            </w:r>
            <w:proofErr w:type="gramStart"/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т(</w:t>
            </w:r>
            <w:proofErr w:type="spellStart"/>
            <w:proofErr w:type="gramEnd"/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ы</w:t>
            </w:r>
            <w:proofErr w:type="spellEnd"/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) был(и) проглочен(</w:t>
            </w:r>
            <w:proofErr w:type="spellStart"/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ы</w:t>
            </w:r>
            <w:proofErr w:type="spellEnd"/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), немедленно обратитесь за медицинской помощью</w:t>
            </w:r>
          </w:p>
        </w:tc>
      </w:tr>
      <w:tr w:rsidR="00017303" w:rsidRPr="00FB2725" w:rsidTr="00017303">
        <w:tc>
          <w:tcPr>
            <w:tcW w:w="3038" w:type="dxa"/>
            <w:vAlign w:val="center"/>
          </w:tcPr>
          <w:p w:rsidR="00017303" w:rsidRPr="00FB2725" w:rsidRDefault="00017303" w:rsidP="0001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725">
              <w:rPr>
                <w:rFonts w:ascii="Arial" w:hAnsi="Arial" w:cs="Arial"/>
                <w:b/>
                <w:sz w:val="20"/>
                <w:szCs w:val="20"/>
              </w:rPr>
              <w:t>Игрушки со шнуром электропитания, длина которого превышает 300 мм</w:t>
            </w:r>
          </w:p>
        </w:tc>
        <w:tc>
          <w:tcPr>
            <w:tcW w:w="7276" w:type="dxa"/>
            <w:vAlign w:val="center"/>
          </w:tcPr>
          <w:p w:rsidR="00017303" w:rsidRPr="00FB2725" w:rsidRDefault="00017303" w:rsidP="00017303">
            <w:pPr>
              <w:pStyle w:val="a4"/>
              <w:rPr>
                <w:rFonts w:ascii="Calibri" w:hAnsi="Calibri"/>
                <w:sz w:val="20"/>
                <w:szCs w:val="20"/>
                <w:lang w:val="ru-RU"/>
              </w:rPr>
            </w:pPr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Предупреждение! Длинный шнур электропитания. Опасность удушья</w:t>
            </w:r>
          </w:p>
        </w:tc>
      </w:tr>
      <w:tr w:rsidR="00017303" w:rsidRPr="00FB2725" w:rsidTr="00017303">
        <w:tc>
          <w:tcPr>
            <w:tcW w:w="3038" w:type="dxa"/>
            <w:vAlign w:val="center"/>
          </w:tcPr>
          <w:p w:rsidR="00017303" w:rsidRPr="00FB2725" w:rsidRDefault="00017303" w:rsidP="0001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725">
              <w:rPr>
                <w:rFonts w:ascii="Arial" w:hAnsi="Arial" w:cs="Arial"/>
                <w:b/>
                <w:sz w:val="20"/>
                <w:szCs w:val="20"/>
              </w:rPr>
              <w:t xml:space="preserve">Игрушки, содержащие шнуры или цепи и предназначенные для детей от 18 до 36 </w:t>
            </w:r>
            <w:proofErr w:type="spellStart"/>
            <w:proofErr w:type="gramStart"/>
            <w:r w:rsidRPr="00FB2725">
              <w:rPr>
                <w:rFonts w:ascii="Arial" w:hAnsi="Arial" w:cs="Arial"/>
                <w:b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276" w:type="dxa"/>
            <w:vAlign w:val="center"/>
          </w:tcPr>
          <w:p w:rsidR="00017303" w:rsidRPr="00FB2725" w:rsidRDefault="00017303" w:rsidP="00017303">
            <w:pPr>
              <w:pStyle w:val="a4"/>
              <w:rPr>
                <w:rFonts w:ascii="Calibri" w:hAnsi="Calibri"/>
                <w:sz w:val="20"/>
                <w:szCs w:val="20"/>
                <w:lang w:val="ru-RU"/>
              </w:rPr>
            </w:pPr>
            <w:r w:rsidRPr="00FB2725">
              <w:rPr>
                <w:rFonts w:ascii="Calibri" w:hAnsi="Calibri"/>
                <w:sz w:val="20"/>
                <w:szCs w:val="20"/>
                <w:lang w:val="ru-RU"/>
              </w:rPr>
              <w:t>Предупреждение! Не подходит для детей младше 18 мес. Длинный шнур/Длинная цепь. Опасность удушения</w:t>
            </w:r>
          </w:p>
        </w:tc>
      </w:tr>
      <w:tr w:rsidR="00017303" w:rsidRPr="00FB2725" w:rsidTr="00017303">
        <w:tc>
          <w:tcPr>
            <w:tcW w:w="3038" w:type="dxa"/>
            <w:vAlign w:val="center"/>
          </w:tcPr>
          <w:p w:rsidR="00CB4912" w:rsidRPr="00CB4912" w:rsidRDefault="00CE6612" w:rsidP="00CB4912">
            <w:pPr>
              <w:pStyle w:val="1"/>
              <w:shd w:val="clear" w:color="auto" w:fill="FFFFFF"/>
              <w:spacing w:before="0"/>
              <w:jc w:val="center"/>
              <w:textAlignment w:val="baseline"/>
              <w:outlineLvl w:val="0"/>
              <w:rPr>
                <w:rFonts w:ascii="Arial" w:hAnsi="Arial" w:cs="Arial"/>
                <w:color w:val="2D2D2D"/>
                <w:spacing w:val="2"/>
                <w:sz w:val="22"/>
                <w:szCs w:val="22"/>
              </w:rPr>
            </w:pPr>
            <w:r w:rsidRPr="00CB491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Наборы для химических опытов и аналогичных занятий</w:t>
            </w:r>
            <w:r w:rsidR="00CB4912" w:rsidRPr="00CB491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00CB4912" w:rsidRPr="00CB4912">
              <w:rPr>
                <w:rFonts w:ascii="Arial" w:hAnsi="Arial" w:cs="Arial"/>
                <w:color w:val="auto"/>
                <w:spacing w:val="2"/>
                <w:sz w:val="46"/>
                <w:szCs w:val="46"/>
              </w:rPr>
              <w:t xml:space="preserve"> </w:t>
            </w:r>
            <w:r w:rsidR="00CB4912" w:rsidRPr="00CB4912">
              <w:rPr>
                <w:rFonts w:ascii="Arial" w:hAnsi="Arial" w:cs="Arial"/>
                <w:color w:val="auto"/>
                <w:spacing w:val="2"/>
                <w:sz w:val="20"/>
                <w:szCs w:val="20"/>
              </w:rPr>
              <w:t>ГОСТ</w:t>
            </w:r>
            <w:r w:rsidR="00CB4912" w:rsidRPr="00CB4912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t xml:space="preserve"> EN 71-4-2014</w:t>
            </w:r>
          </w:p>
          <w:p w:rsidR="00017303" w:rsidRPr="00FB2725" w:rsidRDefault="00017303" w:rsidP="000173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76" w:type="dxa"/>
            <w:vAlign w:val="center"/>
          </w:tcPr>
          <w:p w:rsidR="00CE6612" w:rsidRPr="00CB4912" w:rsidRDefault="00CE6612" w:rsidP="00CE6612">
            <w:pPr>
              <w:shd w:val="clear" w:color="auto" w:fill="FFFFFF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color w:val="3C3C3C"/>
                <w:spacing w:val="2"/>
                <w:sz w:val="20"/>
                <w:szCs w:val="20"/>
                <w:lang w:eastAsia="ru-RU"/>
              </w:rPr>
            </w:pPr>
            <w:r w:rsidRPr="00CB4912">
              <w:rPr>
                <w:rFonts w:ascii="Arial" w:eastAsia="Times New Roman" w:hAnsi="Arial" w:cs="Arial"/>
                <w:b/>
                <w:color w:val="3C3C3C"/>
                <w:spacing w:val="2"/>
                <w:sz w:val="20"/>
                <w:szCs w:val="20"/>
                <w:lang w:eastAsia="ru-RU"/>
              </w:rPr>
              <w:t>6 Маркировка</w:t>
            </w:r>
          </w:p>
          <w:p w:rsidR="00CE6612" w:rsidRPr="00CE6612" w:rsidRDefault="00CE6612" w:rsidP="00CE6612">
            <w:pPr>
              <w:shd w:val="clear" w:color="auto" w:fill="FFFFFF"/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</w:pPr>
            <w:r w:rsidRPr="00CE6612">
              <w:rPr>
                <w:rFonts w:ascii="Arial" w:eastAsia="Times New Roman" w:hAnsi="Arial" w:cs="Arial"/>
                <w:b/>
                <w:bCs/>
                <w:color w:val="2D2D2D"/>
                <w:spacing w:val="2"/>
                <w:sz w:val="20"/>
                <w:szCs w:val="20"/>
                <w:lang w:eastAsia="ru-RU"/>
              </w:rPr>
              <w:t>6.1 Общие требования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 xml:space="preserve">Маркировка должна быть видимой, </w:t>
            </w:r>
            <w:proofErr w:type="spellStart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легкочитаемой</w:t>
            </w:r>
            <w:proofErr w:type="spellEnd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, понятной и точной, нестираемой и приведена на государственно</w:t>
            </w:r>
            <w:proofErr w:type="gramStart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м(</w:t>
            </w:r>
            <w:proofErr w:type="spellStart"/>
            <w:proofErr w:type="gramEnd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ых</w:t>
            </w:r>
            <w:proofErr w:type="spellEnd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) языке(ах) страны реализации продукции.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Для маркировки по 6.3.2 и 6.3.3 (при необходимости) устанавливают следующие размеры заглавных букв: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a</w:t>
            </w:r>
            <w:proofErr w:type="spellEnd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) для слова "Осторожно" должен применяться шрифт высотой не менее 7 мм;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b</w:t>
            </w:r>
            <w:proofErr w:type="spellEnd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) для предупреждающих надписей после слова "Осторожно" должен применяться шрифт высотой не менее 3 мм. Предупреждающие надписи "Осторожно" должны четко читаться.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</w:r>
            <w:r w:rsidRPr="00CE6612">
              <w:rPr>
                <w:rFonts w:ascii="Arial" w:eastAsia="Times New Roman" w:hAnsi="Arial" w:cs="Arial"/>
                <w:b/>
                <w:bCs/>
                <w:color w:val="2D2D2D"/>
                <w:spacing w:val="2"/>
                <w:sz w:val="20"/>
                <w:szCs w:val="20"/>
                <w:lang w:eastAsia="ru-RU"/>
              </w:rPr>
              <w:t>6.2 Индивидуальная маркировка сосудов, упаковки и лабораторной посуды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На каждый сосуд и упаковку должна быть нанесена маркировка со следующей информацией: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a</w:t>
            </w:r>
            <w:proofErr w:type="spellEnd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) Наименование и идентификатор продукта (номер INDEX (при наличии) или номер EINECS или CAS) химическог</w:t>
            </w:r>
            <w:proofErr w:type="gramStart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о(</w:t>
            </w:r>
            <w:proofErr w:type="gramEnd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их) вещества(в), содержащегося(</w:t>
            </w:r>
            <w:proofErr w:type="spellStart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ихся</w:t>
            </w:r>
            <w:proofErr w:type="spellEnd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) в смеси согласно приведенным в таблицах 1-5, наименование и телефонный номер изготовителя, уполномоченного представителя или импортера.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Примечание - Кроме того, на сосуды может наклеиваться этикетка с общепринятыми наименованиями содержащихся в них химических веществ и смесей.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b</w:t>
            </w:r>
            <w:proofErr w:type="spellEnd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) Пиктограмм</w:t>
            </w:r>
            <w:proofErr w:type="gramStart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ы</w:t>
            </w:r>
            <w:proofErr w:type="spellEnd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) GHS и сигнальное слово, соответствующие химическому веществу, смеси или реагенту, указанные в таблицах 1-5.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 xml:space="preserve">Примечание - Маркировка пиктограммой GHS и предупреждающей 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lastRenderedPageBreak/>
              <w:t>надписью требуется для всех опасных веществ и смесей, включенных в </w:t>
            </w:r>
            <w:r w:rsidRPr="00CE6612">
              <w:rPr>
                <w:rFonts w:ascii="Arial" w:eastAsia="Times New Roman" w:hAnsi="Arial" w:cs="Arial"/>
                <w:i/>
                <w:iCs/>
                <w:color w:val="2D2D2D"/>
                <w:spacing w:val="2"/>
                <w:sz w:val="20"/>
                <w:szCs w:val="20"/>
                <w:lang w:eastAsia="ru-RU"/>
              </w:rPr>
              <w:t>наборы для опытов,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 даже если законодательством ЕС допускается отступление от маркировки (например, для малых количеств определенных опасных веществ).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Примечание - Полная информация по маркировке сосудов приведена в [2].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c</w:t>
            </w:r>
            <w:proofErr w:type="spellEnd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) За исключением посуды, не предназначенной для подогрева и изготовленной из боросиликатного стекла, должны иметь следующую маркировку: "Не нагревать".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</w:r>
          </w:p>
          <w:p w:rsidR="00CE6612" w:rsidRPr="00CE6612" w:rsidRDefault="00CE6612" w:rsidP="00CE6612">
            <w:pPr>
              <w:shd w:val="clear" w:color="auto" w:fill="FFFFFF"/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</w:pPr>
            <w:r w:rsidRPr="00CE6612">
              <w:rPr>
                <w:rFonts w:ascii="Arial" w:eastAsia="Times New Roman" w:hAnsi="Arial" w:cs="Arial"/>
                <w:b/>
                <w:bCs/>
                <w:color w:val="2D2D2D"/>
                <w:spacing w:val="2"/>
                <w:sz w:val="20"/>
                <w:szCs w:val="20"/>
                <w:lang w:eastAsia="ru-RU"/>
              </w:rPr>
              <w:t>6.3 Маркировка внешней упаковки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</w:r>
          </w:p>
          <w:p w:rsidR="00CE6612" w:rsidRPr="00CE6612" w:rsidRDefault="00CE6612" w:rsidP="00CE6612">
            <w:pPr>
              <w:shd w:val="clear" w:color="auto" w:fill="FFFFFF"/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</w:pP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6.3.1</w:t>
            </w:r>
            <w:proofErr w:type="gramStart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 xml:space="preserve"> Н</w:t>
            </w:r>
            <w:proofErr w:type="gramEnd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а внешнюю упаковку </w:t>
            </w:r>
            <w:r w:rsidRPr="00CE6612">
              <w:rPr>
                <w:rFonts w:ascii="Arial" w:eastAsia="Times New Roman" w:hAnsi="Arial" w:cs="Arial"/>
                <w:i/>
                <w:iCs/>
                <w:color w:val="2D2D2D"/>
                <w:spacing w:val="2"/>
                <w:sz w:val="20"/>
                <w:szCs w:val="20"/>
                <w:lang w:eastAsia="ru-RU"/>
              </w:rPr>
              <w:t>наборов для опытов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 должно быть нанесено их наименование, зарегистрированное торговое наименование или зарегистрированная торговая марка изготовителя, или его уполномоченного представителя, или импортера, вместе с его адресом и номером телефона.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Примечание - Под внешней упаковкой понимается потребительская упаковка в соответствии с Директивой 2009/48/EC или первичная упаковка в соответствии с [2].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Допускаются сокращения, если такая аббревиатура не препятствует идентификации изготовителя, его уполномоченного представителя или импортера.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6.3.2</w:t>
            </w:r>
            <w:proofErr w:type="gramStart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 xml:space="preserve"> Н</w:t>
            </w:r>
            <w:proofErr w:type="gramEnd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а внешнюю упаковку следует также наносить следующие предупреждающие надписи: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"Осторожно! Не предназначено для детей в возрасте до</w:t>
            </w:r>
            <w:proofErr w:type="gramStart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 xml:space="preserve"> (*) </w:t>
            </w:r>
            <w:proofErr w:type="gramEnd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лет. Использование только под присмотром взрослых".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Содержит химические вещества, которые в соответствии с классификацией представляют опасность.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Изучить предварительно инструкцию по применению, соблюдать и хранить ее.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Избегать попадания химических веществ на кожу, в рот и глаза.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Не допускать в зону проведения опыта маленьких детей и животных.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Наборы для химических опытов хранят в месте, недоступном для детей в возрасте до (*)" и, где необходимо (</w:t>
            </w:r>
            <w:proofErr w:type="gramStart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см</w:t>
            </w:r>
            <w:proofErr w:type="gramEnd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. 5.5):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"Не включает защитные устройства для взрослых, присматривающих за детьми</w:t>
            </w:r>
            <w:proofErr w:type="gramStart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".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 xml:space="preserve">(*) </w:t>
            </w:r>
            <w:proofErr w:type="gramEnd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Возраст указывается изготовителем, уполномоченным представителем или импортером. Он должен быть старше 8 лет. Для химических наборов, содержащих перманганат калия, возраст детей должен быть старше 12 лет.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Слова "некоторые химические вещества" и "химическое вещество" могут быть скорректированы в случае включения в набор одного вещества/смеси/раствора.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а) На внешнюю упаковку </w:t>
            </w:r>
            <w:r w:rsidRPr="00CE6612">
              <w:rPr>
                <w:rFonts w:ascii="Arial" w:eastAsia="Times New Roman" w:hAnsi="Arial" w:cs="Arial"/>
                <w:i/>
                <w:iCs/>
                <w:color w:val="2D2D2D"/>
                <w:spacing w:val="2"/>
                <w:sz w:val="20"/>
                <w:szCs w:val="20"/>
                <w:lang w:eastAsia="ru-RU"/>
              </w:rPr>
              <w:t>дополнительных наборов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 должна быть нанесена следующая предупреждающая надпись: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"Осторожно! Данный дополнительный набор не содержит все вещества и оборудование, необходимые для проведения опыта. Для проведения опыта требуется полный набор для химических опытов".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lastRenderedPageBreak/>
              <w:t>Выражение "химическое вещество" может быть скорректировано в случае включения в набор одного вещества/смеси/раствора.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</w:r>
          </w:p>
          <w:p w:rsidR="00CE6612" w:rsidRPr="00CB4912" w:rsidRDefault="00CE6612" w:rsidP="00CE6612">
            <w:pPr>
              <w:shd w:val="clear" w:color="auto" w:fill="FFFFFF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color w:val="3C3C3C"/>
                <w:spacing w:val="2"/>
                <w:sz w:val="20"/>
                <w:szCs w:val="20"/>
                <w:lang w:eastAsia="ru-RU"/>
              </w:rPr>
            </w:pPr>
            <w:r w:rsidRPr="00CB4912">
              <w:rPr>
                <w:rFonts w:ascii="Arial" w:eastAsia="Times New Roman" w:hAnsi="Arial" w:cs="Arial"/>
                <w:b/>
                <w:color w:val="3C3C3C"/>
                <w:spacing w:val="2"/>
                <w:sz w:val="20"/>
                <w:szCs w:val="20"/>
                <w:lang w:eastAsia="ru-RU"/>
              </w:rPr>
              <w:t>7 Перечень предупреждений и информации, касающихся оказания первой медицинской помощи (</w:t>
            </w:r>
            <w:proofErr w:type="gramStart"/>
            <w:r w:rsidRPr="00CB4912">
              <w:rPr>
                <w:rFonts w:ascii="Arial" w:eastAsia="Times New Roman" w:hAnsi="Arial" w:cs="Arial"/>
                <w:b/>
                <w:color w:val="3C3C3C"/>
                <w:spacing w:val="2"/>
                <w:sz w:val="20"/>
                <w:szCs w:val="20"/>
                <w:lang w:eastAsia="ru-RU"/>
              </w:rPr>
              <w:t>см</w:t>
            </w:r>
            <w:proofErr w:type="gramEnd"/>
            <w:r w:rsidRPr="00CB4912">
              <w:rPr>
                <w:rFonts w:ascii="Arial" w:eastAsia="Times New Roman" w:hAnsi="Arial" w:cs="Arial"/>
                <w:b/>
                <w:color w:val="3C3C3C"/>
                <w:spacing w:val="2"/>
                <w:sz w:val="20"/>
                <w:szCs w:val="20"/>
                <w:lang w:eastAsia="ru-RU"/>
              </w:rPr>
              <w:t>. 5.1)</w:t>
            </w:r>
          </w:p>
          <w:p w:rsidR="00CE6612" w:rsidRPr="00CE6612" w:rsidRDefault="00CE6612" w:rsidP="00CE6612">
            <w:pPr>
              <w:shd w:val="clear" w:color="auto" w:fill="FFFFFF"/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CB4912">
              <w:rPr>
                <w:rFonts w:ascii="Arial" w:eastAsia="Times New Roman" w:hAnsi="Arial" w:cs="Arial"/>
                <w:b/>
                <w:color w:val="2D2D2D"/>
                <w:spacing w:val="2"/>
                <w:sz w:val="20"/>
                <w:szCs w:val="20"/>
                <w:lang w:eastAsia="ru-RU"/>
              </w:rPr>
              <w:br/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Перечень должен содержать следующее: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a</w:t>
            </w:r>
            <w:proofErr w:type="spellEnd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) перечень входящих в состав наборов химических веществ;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b</w:t>
            </w:r>
            <w:proofErr w:type="spellEnd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) H- и P-фразы к конкретному веществу или смеси, указанные в [2] (включая последующие изменения и дополнения к нему).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Примечание - H- и P-фразы рекомендуется указывать для всех опасных веществ и смесей, включенных в </w:t>
            </w:r>
            <w:r w:rsidRPr="00CE6612">
              <w:rPr>
                <w:rFonts w:ascii="Arial" w:eastAsia="Times New Roman" w:hAnsi="Arial" w:cs="Arial"/>
                <w:i/>
                <w:iCs/>
                <w:color w:val="2D2D2D"/>
                <w:spacing w:val="2"/>
                <w:sz w:val="20"/>
                <w:szCs w:val="20"/>
                <w:lang w:eastAsia="ru-RU"/>
              </w:rPr>
              <w:t>наборы для опытов,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 даже если в соответствии с законодательством ЕС допускается отступление от маркировки (например, для малых количеств определенных опасных веществ);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c</w:t>
            </w:r>
            <w:proofErr w:type="spellEnd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) свободное место, на котором изготовитель должен указывать телефонный номер центра по оказанию медицинской помощи в случае отравления (центральный информационный пункт первой медицинской помощи) или больницы, если в организм случайно попадут опасные вещества;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d</w:t>
            </w:r>
            <w:proofErr w:type="spellEnd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) общую информацию, касающуюся оказания первой медицинской помощи: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"В случае попадания в открытые глаза обильно промыть водой, незамедлительно обратиться к врачу.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При проглатывании следует прополоскать обильно водой рот, выпить свежей воды, не вызывая рвоту, незамедлительно обратиться к врачу.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В случае вдыхания вывести пострадавшего на свежий воздух.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В случае контакта с кожей и получения ожога пораженный участок кожи промывать обильно водой в течение 10 мин;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если возникают сомнения, незамедлительно обратиться к врачу. Взять с собой химическое вещество и его сосуд;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В случае травмы необходимо обращаться к врачу";</w:t>
            </w:r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e</w:t>
            </w:r>
            <w:proofErr w:type="spellEnd"/>
            <w:r w:rsidRPr="00CE6612"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  <w:t>) информацию по оказанию первой медицинской помощи при необходимости.</w:t>
            </w:r>
          </w:p>
          <w:p w:rsidR="00017303" w:rsidRPr="00FB2725" w:rsidRDefault="00017303" w:rsidP="00017303">
            <w:pPr>
              <w:pStyle w:val="a4"/>
              <w:rPr>
                <w:b/>
                <w:sz w:val="20"/>
                <w:szCs w:val="20"/>
                <w:lang w:val="ru-RU"/>
              </w:rPr>
            </w:pPr>
          </w:p>
        </w:tc>
      </w:tr>
      <w:tr w:rsidR="00CB4912" w:rsidRPr="00FB2725" w:rsidTr="002A6895">
        <w:tc>
          <w:tcPr>
            <w:tcW w:w="3038" w:type="dxa"/>
            <w:vAlign w:val="center"/>
          </w:tcPr>
          <w:p w:rsidR="00CB4912" w:rsidRDefault="00CB4912" w:rsidP="00CB4912">
            <w:pPr>
              <w:pStyle w:val="1"/>
              <w:shd w:val="clear" w:color="auto" w:fill="FFFFFF"/>
              <w:spacing w:before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CB491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lastRenderedPageBreak/>
              <w:t>Игровые комплекты наборы, включающие химические вещества и не относящиеся к наборам для проведения химических опытов</w:t>
            </w:r>
          </w:p>
          <w:p w:rsidR="00CB4912" w:rsidRPr="00CB4912" w:rsidRDefault="00CB4912" w:rsidP="00CB4912">
            <w:r w:rsidRPr="00CB4912">
              <w:t>ГОСТ EN 71-5-2014</w:t>
            </w:r>
          </w:p>
        </w:tc>
        <w:tc>
          <w:tcPr>
            <w:tcW w:w="7276" w:type="dxa"/>
          </w:tcPr>
          <w:p w:rsidR="00CB4912" w:rsidRDefault="002A6895" w:rsidP="002A6895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2A6895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"Осторожно! Только для детей старше</w:t>
            </w:r>
            <w:proofErr w:type="gramStart"/>
            <w:r w:rsidRPr="002A6895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(*) </w:t>
            </w:r>
            <w:proofErr w:type="gramEnd"/>
            <w:r w:rsidRPr="002A6895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лет. Пользоваться только под непосредственным наблюдением взрослых. Перед применением следует изучить инструкции, выполнять их требования и хранить как справочный материал".</w:t>
            </w:r>
            <w:r w:rsidRPr="002A6895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br/>
            </w:r>
            <w:r w:rsidRPr="002A6895"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  <w:br/>
            </w:r>
            <w:r w:rsidRPr="002A6895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Возраст должен указать изготовитель, уполномоченное изготовителем лицо или импортер. Возраст должен быть не менее 8 лет.</w:t>
            </w:r>
          </w:p>
          <w:p w:rsidR="002A6895" w:rsidRDefault="002A6895" w:rsidP="002A6895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  <w:p w:rsidR="002A6895" w:rsidRDefault="002A6895" w:rsidP="002A6895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"Осторожно! Только для детей старше</w:t>
            </w:r>
            <w:proofErr w:type="gramStart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(*) </w:t>
            </w:r>
            <w:proofErr w:type="gramEnd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лет. Пользоваться только под непосредственным наблюдением взрослых. Перед применением следует изучить инструкции, выполнять их требования и хранить как справочный материал".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Возраст должен указать изготовитель, уполномоченное изготовителем лицо или импортер. Возраст должен быть не менее 8 лет.</w:t>
            </w:r>
          </w:p>
          <w:p w:rsidR="002A6895" w:rsidRDefault="002A6895" w:rsidP="002A6895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</w:p>
          <w:p w:rsidR="002A6895" w:rsidRPr="002A6895" w:rsidRDefault="002A6895" w:rsidP="002A6895">
            <w:pPr>
              <w:shd w:val="clear" w:color="auto" w:fill="FFFFFF"/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2A6895">
              <w:rPr>
                <w:rFonts w:ascii="Arial" w:eastAsia="Times New Roman" w:hAnsi="Arial" w:cs="Arial"/>
                <w:b/>
                <w:bCs/>
                <w:color w:val="2D2D2D"/>
                <w:spacing w:val="2"/>
                <w:sz w:val="21"/>
                <w:szCs w:val="21"/>
                <w:lang w:eastAsia="ru-RU"/>
              </w:rPr>
              <w:t>5.3 Информация по оказанию первой медицинской помощи</w:t>
            </w:r>
            <w:proofErr w:type="gramStart"/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К</w:t>
            </w:r>
            <w:proofErr w:type="gramEnd"/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роме общей информации по оказанию первой медицинской помощи, изложенной в 10.2, перечисление </w:t>
            </w:r>
            <w:proofErr w:type="spellStart"/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d</w:t>
            </w:r>
            <w:proofErr w:type="spellEnd"/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), в инструкции по применению должны быть приведены следующие указания:</w:t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- "В случае попадания в глаза обильно промыть глаза водой. Незамедлительно обратиться к врачу".</w:t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2A6895">
              <w:rPr>
                <w:rFonts w:ascii="Arial" w:eastAsia="Times New Roman" w:hAnsi="Arial" w:cs="Arial"/>
                <w:b/>
                <w:bCs/>
                <w:color w:val="2D2D2D"/>
                <w:spacing w:val="2"/>
                <w:sz w:val="21"/>
                <w:szCs w:val="21"/>
                <w:lang w:eastAsia="ru-RU"/>
              </w:rPr>
              <w:t>5.4 Требования безопасности</w:t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Дополнительно к требованиям безопасности, указанным в 10.4, в инструкции по применению должны быть приведены следующие указания:</w:t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 xml:space="preserve">- </w:t>
            </w:r>
            <w:proofErr w:type="gramStart"/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"Не вдыхать порошок";</w:t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- "Не класть вещество в рот";</w:t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- "Не помещать на изделия, контактирующие с пищевыми продуктами и напитками";</w:t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- "Хранить набор отдельно от пищевых продуктов и напитков";</w:t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- "Проводить нагревание, не являющееся непосредственно частью игры, без участия детей и не вдыхать выделяющиеся газы".</w:t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2A6895">
              <w:rPr>
                <w:rFonts w:ascii="Arial" w:eastAsia="Times New Roman" w:hAnsi="Arial" w:cs="Arial"/>
                <w:b/>
                <w:bCs/>
                <w:color w:val="2D2D2D"/>
                <w:spacing w:val="2"/>
                <w:sz w:val="21"/>
                <w:szCs w:val="21"/>
                <w:lang w:eastAsia="ru-RU"/>
              </w:rPr>
              <w:t>6.2 Маркировка</w:t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Дополнительно к маркировке, приведенной в разделе 9, на потребительской упаковке должны быть указаны сле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дующие предупреждающие надписи:</w:t>
            </w:r>
            <w:proofErr w:type="gramEnd"/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- "Осторожно! Только для детей старше</w:t>
            </w:r>
            <w:proofErr w:type="gramStart"/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 (*) </w:t>
            </w:r>
            <w:proofErr w:type="gramEnd"/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лет. Пользоваться только под непосредственным наблюдением взрослых. Перед применением следует изучить инструкции, выполнять их требования и хр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анить как справочный материал</w:t>
            </w:r>
            <w:proofErr w:type="gramStart"/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".</w:t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 xml:space="preserve">(*) </w:t>
            </w:r>
            <w:proofErr w:type="gramEnd"/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Возраст должен указать изготовитель, уполномоченное изготовителем лицо или импортер. Возр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аст должен быть не менее 8 лет</w:t>
            </w:r>
          </w:p>
          <w:p w:rsidR="002A6895" w:rsidRPr="0043534A" w:rsidRDefault="002A6895" w:rsidP="0043534A">
            <w:pPr>
              <w:shd w:val="clear" w:color="auto" w:fill="FFFFFF"/>
              <w:spacing w:line="315" w:lineRule="atLeast"/>
              <w:textAlignment w:val="baseline"/>
              <w:rPr>
                <w:rFonts w:ascii="Arial" w:eastAsia="Times New Roman" w:hAnsi="Arial" w:cs="Arial"/>
                <w:color w:val="3C3C3C"/>
                <w:spacing w:val="2"/>
                <w:lang w:eastAsia="ru-RU"/>
              </w:rPr>
            </w:pPr>
            <w:r w:rsidRPr="002A6895">
              <w:rPr>
                <w:rFonts w:ascii="Arial" w:eastAsia="Times New Roman" w:hAnsi="Arial" w:cs="Arial"/>
                <w:b/>
                <w:bCs/>
                <w:color w:val="2D2D2D"/>
                <w:spacing w:val="2"/>
                <w:sz w:val="21"/>
                <w:szCs w:val="21"/>
                <w:lang w:eastAsia="ru-RU"/>
              </w:rPr>
              <w:t>6.3 Информация по оказанию первой медицинской помощи</w:t>
            </w:r>
            <w:proofErr w:type="gramStart"/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К</w:t>
            </w:r>
            <w:proofErr w:type="gramEnd"/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роме общей информации по оказанию первой медицинской помощи, изложенной в 10.2, перечисление </w:t>
            </w:r>
            <w:proofErr w:type="spellStart"/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d</w:t>
            </w:r>
            <w:proofErr w:type="spellEnd"/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 xml:space="preserve">), в инструкции по применению должны быть приведены следующие </w:t>
            </w:r>
            <w: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указания:</w:t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- "В случае перегрева и вдыхания ядовитых газов вынести пострадавшего на свежий воздух и немедленно обратиться к врачу".</w:t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2A6895">
              <w:rPr>
                <w:rFonts w:ascii="Arial" w:eastAsia="Times New Roman" w:hAnsi="Arial" w:cs="Arial"/>
                <w:b/>
                <w:bCs/>
                <w:color w:val="2D2D2D"/>
                <w:spacing w:val="2"/>
                <w:sz w:val="21"/>
                <w:szCs w:val="21"/>
                <w:lang w:eastAsia="ru-RU"/>
              </w:rPr>
              <w:t>6.4 Требования безопасности</w:t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Дополнительно к требованиям безопасности, указанным в 10.4, в инструкции по применению должны быть приведены следующие указания:</w:t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 xml:space="preserve">- </w:t>
            </w:r>
            <w:proofErr w:type="gramStart"/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t>"Не класть вещество в рот";</w:t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- "Не превышать температуру 130°C, так как может произойти выделение опасных газов";</w:t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- "Не превышать время обжига, составляющее 30 мин";</w:t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- "Выполнять обжиг, не являющийся непосредственно частью игры, взрослыми, ответственными за надзор над детьми";</w:t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- "Пользоваться термометром для бытовых печей (например, биметаллическим) для измерения температуры";</w:t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- "Не пользоваться стеклянным термометром";</w:t>
            </w:r>
            <w:proofErr w:type="gramEnd"/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  <w:t>- "Не нагревать материал в бытовой печи одновременно с пищевыми продуктами";</w:t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- "Не использовать микроволновую печь".</w:t>
            </w:r>
            <w:r w:rsidRPr="002A6895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43534A">
              <w:rPr>
                <w:rFonts w:ascii="Arial" w:eastAsia="Times New Roman" w:hAnsi="Arial" w:cs="Arial"/>
                <w:color w:val="3C3C3C"/>
                <w:spacing w:val="2"/>
                <w:lang w:eastAsia="ru-RU"/>
              </w:rPr>
              <w:t>7 Наборы для художественного литья</w:t>
            </w:r>
          </w:p>
          <w:p w:rsidR="002A6895" w:rsidRPr="002A6895" w:rsidRDefault="002A6895" w:rsidP="002A6895">
            <w:pPr>
              <w:shd w:val="clear" w:color="auto" w:fill="FFFFFF"/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2A6895">
              <w:rPr>
                <w:rFonts w:ascii="Arial" w:eastAsia="Times New Roman" w:hAnsi="Arial" w:cs="Arial"/>
                <w:b/>
                <w:bCs/>
                <w:color w:val="2D2D2D"/>
                <w:spacing w:val="2"/>
                <w:sz w:val="21"/>
                <w:szCs w:val="21"/>
                <w:lang w:eastAsia="ru-RU"/>
              </w:rPr>
              <w:t>7.1.2 Маркировка</w:t>
            </w:r>
          </w:p>
          <w:p w:rsidR="002A6895" w:rsidRDefault="002A6895" w:rsidP="002A6895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</w:p>
          <w:p w:rsidR="002A6895" w:rsidRDefault="0043534A" w:rsidP="002A6895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- "Осторожно! Только для детей старше</w:t>
            </w:r>
            <w:proofErr w:type="gramStart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(*) </w:t>
            </w:r>
            <w:proofErr w:type="gramEnd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лет. Пользоваться только под непосредственным наблюдением взрослых. Перед применением следует изучить инструкции, выполнять их требования и хранить как справочный материал</w:t>
            </w:r>
            <w:proofErr w:type="gramStart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".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(*) </w:t>
            </w:r>
            <w:proofErr w:type="gramEnd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Возраст должен указать изготовитель, уполномоченное изготовителем лицо или импортер. Возраст должен быть не менее 10 лет.</w:t>
            </w:r>
          </w:p>
          <w:p w:rsidR="0043534A" w:rsidRDefault="0043534A" w:rsidP="0043534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D2D2D"/>
                <w:spacing w:val="2"/>
                <w:sz w:val="21"/>
                <w:szCs w:val="21"/>
              </w:rPr>
              <w:t>7.1.3 Информация по оказанию первой медицинской помощи</w:t>
            </w:r>
            <w:proofErr w:type="gramStart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br/>
              <w:t>К</w:t>
            </w:r>
            <w:proofErr w:type="gramEnd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роме общей информации по оказанию первой медицинской помощи, изложенной в 10.2, перечисление </w:t>
            </w:r>
            <w:proofErr w:type="spellStart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</w:t>
            </w:r>
            <w:proofErr w:type="spellEnd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), в инструкции по применению должны быть приведены следующие указания: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br/>
              <w:t>"В случае перегрева и вдыхания ядовитых газов вынести пострадавшего на свежий воздух. Немедленно обратиться к врачу".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br/>
            </w:r>
          </w:p>
          <w:p w:rsidR="0043534A" w:rsidRDefault="0043534A" w:rsidP="0043534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D2D2D"/>
                <w:spacing w:val="2"/>
                <w:sz w:val="21"/>
                <w:szCs w:val="21"/>
              </w:rPr>
              <w:t>7.1.4 Требования безопасности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br/>
              <w:t>Дополнительно к требованиям безопасности, указанным в 10.4, в инструкции по применению должны быть приведены следующие указания: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br/>
              <w:t>- "Не превышать температуру плавления, равную 180°C";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br/>
              <w:t>- "Проводить плавление, не являющееся непосредственно частью игры, взрослыми, ответственными за надзор за детьми";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br/>
              <w:t>- "Пользоваться термометром для бытовых печей (например, биметаллическим) для измерения температуры";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br/>
              <w:t>- "Не класть вещество в рот";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br/>
              <w:t>- "Не нагревать материал в бытовой печи одновременно с пищевыми продуктами";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br/>
              <w:t>- "Не пользоваться стеклянными термометрами";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br/>
              <w:t>- "Не превышать рекомендуемое максимальное время реакции";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br/>
              <w:t>- "Не использовать микроволновую печь".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br/>
            </w:r>
          </w:p>
          <w:p w:rsidR="0043534A" w:rsidRPr="002A6895" w:rsidRDefault="0043534A" w:rsidP="002A6895">
            <w:pPr>
              <w:shd w:val="clear" w:color="auto" w:fill="FFFFFF"/>
              <w:textAlignment w:val="baseline"/>
              <w:outlineLvl w:val="1"/>
              <w:rPr>
                <w:rFonts w:ascii="Arial" w:hAnsi="Arial" w:cs="Arial"/>
                <w:color w:val="2D2D2D"/>
                <w:spacing w:val="2"/>
                <w:sz w:val="20"/>
                <w:szCs w:val="20"/>
              </w:rPr>
            </w:pPr>
          </w:p>
        </w:tc>
      </w:tr>
    </w:tbl>
    <w:p w:rsidR="00CE6612" w:rsidRDefault="00CE6612"/>
    <w:p w:rsidR="00CB4912" w:rsidRDefault="00CB4912"/>
    <w:sectPr w:rsidR="00CB4912" w:rsidSect="003D272A">
      <w:pgSz w:w="11906" w:h="16838"/>
      <w:pgMar w:top="0" w:right="720" w:bottom="1134" w:left="720" w:header="27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895" w:rsidRDefault="002A6895" w:rsidP="00C06BFA">
      <w:pPr>
        <w:spacing w:after="0" w:line="240" w:lineRule="auto"/>
      </w:pPr>
      <w:r>
        <w:separator/>
      </w:r>
    </w:p>
  </w:endnote>
  <w:endnote w:type="continuationSeparator" w:id="0">
    <w:p w:rsidR="002A6895" w:rsidRDefault="002A6895" w:rsidP="00C0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895" w:rsidRDefault="002A6895" w:rsidP="00C06BFA">
      <w:pPr>
        <w:spacing w:after="0" w:line="240" w:lineRule="auto"/>
      </w:pPr>
      <w:r>
        <w:separator/>
      </w:r>
    </w:p>
  </w:footnote>
  <w:footnote w:type="continuationSeparator" w:id="0">
    <w:p w:rsidR="002A6895" w:rsidRDefault="002A6895" w:rsidP="00C06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67C"/>
    <w:rsid w:val="00017303"/>
    <w:rsid w:val="000E427E"/>
    <w:rsid w:val="000F6EB2"/>
    <w:rsid w:val="002A6895"/>
    <w:rsid w:val="002C429F"/>
    <w:rsid w:val="0037267C"/>
    <w:rsid w:val="003D272A"/>
    <w:rsid w:val="003F6F81"/>
    <w:rsid w:val="00410C06"/>
    <w:rsid w:val="0043534A"/>
    <w:rsid w:val="004757A0"/>
    <w:rsid w:val="0048693B"/>
    <w:rsid w:val="004904C1"/>
    <w:rsid w:val="00511675"/>
    <w:rsid w:val="00707773"/>
    <w:rsid w:val="00725050"/>
    <w:rsid w:val="00816206"/>
    <w:rsid w:val="008309FD"/>
    <w:rsid w:val="009C50DC"/>
    <w:rsid w:val="009E7EFA"/>
    <w:rsid w:val="00A53F1F"/>
    <w:rsid w:val="00B91C4C"/>
    <w:rsid w:val="00C06BFA"/>
    <w:rsid w:val="00C91D52"/>
    <w:rsid w:val="00CA58AD"/>
    <w:rsid w:val="00CB4912"/>
    <w:rsid w:val="00CB54EF"/>
    <w:rsid w:val="00CE6612"/>
    <w:rsid w:val="00E14802"/>
    <w:rsid w:val="00E51EFE"/>
    <w:rsid w:val="00E6535F"/>
    <w:rsid w:val="00FB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FD"/>
  </w:style>
  <w:style w:type="paragraph" w:styleId="1">
    <w:name w:val="heading 1"/>
    <w:basedOn w:val="a"/>
    <w:next w:val="a"/>
    <w:link w:val="10"/>
    <w:uiPriority w:val="9"/>
    <w:qFormat/>
    <w:rsid w:val="00CB4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6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CA58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A58AD"/>
    <w:rPr>
      <w:rFonts w:ascii="Arial" w:eastAsia="Arial" w:hAnsi="Arial" w:cs="Arial"/>
      <w:sz w:val="19"/>
      <w:szCs w:val="19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C0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6BFA"/>
  </w:style>
  <w:style w:type="paragraph" w:styleId="a8">
    <w:name w:val="footer"/>
    <w:basedOn w:val="a"/>
    <w:link w:val="a9"/>
    <w:uiPriority w:val="99"/>
    <w:semiHidden/>
    <w:unhideWhenUsed/>
    <w:rsid w:val="00C0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6BFA"/>
  </w:style>
  <w:style w:type="character" w:customStyle="1" w:styleId="20">
    <w:name w:val="Заголовок 2 Знак"/>
    <w:basedOn w:val="a0"/>
    <w:link w:val="2"/>
    <w:uiPriority w:val="9"/>
    <w:rsid w:val="00CE66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CE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4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4D4FB-D40D-4038-85F2-D5F224FF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alekseyy</dc:creator>
  <cp:keywords/>
  <dc:description/>
  <cp:lastModifiedBy>alekseyy</cp:lastModifiedBy>
  <cp:revision>7</cp:revision>
  <dcterms:created xsi:type="dcterms:W3CDTF">2018-12-14T09:20:00Z</dcterms:created>
  <dcterms:modified xsi:type="dcterms:W3CDTF">2019-09-03T08:19:00Z</dcterms:modified>
</cp:coreProperties>
</file>